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608E" w14:textId="6E12E7B1" w:rsidR="007B6405" w:rsidRPr="000B042E" w:rsidRDefault="000115E9" w:rsidP="0016251B">
      <w:pPr>
        <w:pStyle w:val="NormalWeb"/>
        <w:shd w:val="clear" w:color="auto" w:fill="FFFFFF"/>
        <w:spacing w:before="0" w:beforeAutospacing="0" w:after="0" w:afterAutospacing="0" w:line="276" w:lineRule="auto"/>
        <w:rPr>
          <w:rFonts w:ascii="Arial Narrow" w:hAnsi="Arial Narrow" w:cs="Arial"/>
          <w:b/>
          <w:caps/>
          <w:sz w:val="20"/>
          <w:szCs w:val="20"/>
          <w:lang w:val="sr-Latn-RS"/>
        </w:rPr>
      </w:pPr>
      <w:r>
        <w:rPr>
          <w:rFonts w:ascii="Arial Narrow" w:hAnsi="Arial Narrow" w:cs="Arial"/>
          <w:b/>
          <w:caps/>
          <w:sz w:val="20"/>
          <w:szCs w:val="20"/>
          <w:lang w:val="sr-Latn-RS"/>
        </w:rPr>
        <w:t xml:space="preserve">AKCIONARSKO DRUŠTVO </w:t>
      </w:r>
      <w:r w:rsidR="007B6405" w:rsidRPr="000B042E">
        <w:rPr>
          <w:rFonts w:ascii="Arial Narrow" w:hAnsi="Arial Narrow" w:cs="Arial"/>
          <w:b/>
          <w:caps/>
          <w:sz w:val="20"/>
          <w:szCs w:val="20"/>
          <w:lang w:val="sr-Latn-RS"/>
        </w:rPr>
        <w:t xml:space="preserve">Olimpijski centar „Jahorina“ Pale, </w:t>
      </w:r>
    </w:p>
    <w:p w14:paraId="55AC3546" w14:textId="1AF4F143" w:rsidR="00E71266" w:rsidRPr="000B042E" w:rsidRDefault="007B6405" w:rsidP="0016251B">
      <w:pPr>
        <w:pStyle w:val="NormalWeb"/>
        <w:shd w:val="clear" w:color="auto" w:fill="FFFFFF"/>
        <w:spacing w:before="0" w:beforeAutospacing="0" w:after="0" w:afterAutospacing="0" w:line="276" w:lineRule="auto"/>
        <w:rPr>
          <w:rFonts w:ascii="Arial Narrow" w:hAnsi="Arial Narrow" w:cs="Arial"/>
          <w:b/>
          <w:caps/>
          <w:sz w:val="20"/>
          <w:szCs w:val="20"/>
          <w:lang w:val="sr-Latn-RS"/>
        </w:rPr>
      </w:pPr>
      <w:r w:rsidRPr="000B042E">
        <w:rPr>
          <w:rFonts w:ascii="Arial Narrow" w:hAnsi="Arial Narrow" w:cs="Arial"/>
          <w:b/>
          <w:caps/>
          <w:sz w:val="20"/>
          <w:szCs w:val="20"/>
          <w:lang w:val="sr-Latn-RS"/>
        </w:rPr>
        <w:t>Jahorina bb, 71420 Pale</w:t>
      </w:r>
    </w:p>
    <w:p w14:paraId="2E958C8C" w14:textId="77777777" w:rsidR="007B6405" w:rsidRPr="00FE4933" w:rsidRDefault="007B6405" w:rsidP="0016251B">
      <w:pPr>
        <w:pStyle w:val="NormalWeb"/>
        <w:shd w:val="clear" w:color="auto" w:fill="FFFFFF"/>
        <w:spacing w:before="0" w:beforeAutospacing="0" w:after="0" w:afterAutospacing="0" w:line="276" w:lineRule="auto"/>
        <w:rPr>
          <w:rFonts w:ascii="Arial Narrow" w:hAnsi="Arial Narrow" w:cs="Arial"/>
          <w:b/>
          <w:sz w:val="20"/>
          <w:szCs w:val="20"/>
          <w:lang w:val="sr-Latn-RS"/>
        </w:rPr>
      </w:pPr>
    </w:p>
    <w:p w14:paraId="2FB981FF" w14:textId="316E0F3F" w:rsidR="0016251B" w:rsidRPr="007B6405" w:rsidRDefault="0016251B" w:rsidP="0016251B">
      <w:pPr>
        <w:pStyle w:val="NormalWeb"/>
        <w:shd w:val="clear" w:color="auto" w:fill="FFFFFF"/>
        <w:spacing w:before="0" w:beforeAutospacing="0" w:after="0" w:afterAutospacing="0"/>
        <w:jc w:val="both"/>
        <w:rPr>
          <w:rFonts w:ascii="Arial Narrow" w:hAnsi="Arial Narrow" w:cs="Arial"/>
          <w:b/>
          <w:sz w:val="20"/>
          <w:szCs w:val="20"/>
          <w:lang w:val="sr-Latn-RS"/>
        </w:rPr>
      </w:pPr>
      <w:r w:rsidRPr="00FE4933">
        <w:rPr>
          <w:rFonts w:ascii="Arial Narrow" w:hAnsi="Arial Narrow" w:cs="Arial"/>
          <w:sz w:val="20"/>
          <w:szCs w:val="20"/>
          <w:lang w:val="sr-Latn-RS"/>
        </w:rPr>
        <w:t>Na osnovu člana 33. Zakona o tržištu hartija od vrijednosti („Službeni glasnik Republike Srpske" br. 92/06, 34/09, 30/12, 59/13, 108/13</w:t>
      </w:r>
      <w:r w:rsidR="00DB1317" w:rsidRPr="00FE4933">
        <w:rPr>
          <w:rFonts w:ascii="Arial Narrow" w:hAnsi="Arial Narrow" w:cs="Arial"/>
          <w:sz w:val="20"/>
          <w:szCs w:val="20"/>
          <w:lang w:val="sr-Latn-RS"/>
        </w:rPr>
        <w:t xml:space="preserve">, </w:t>
      </w:r>
      <w:r w:rsidRPr="00FE4933">
        <w:rPr>
          <w:rFonts w:ascii="Arial Narrow" w:hAnsi="Arial Narrow" w:cs="Arial"/>
          <w:sz w:val="20"/>
          <w:szCs w:val="20"/>
          <w:lang w:val="sr-Latn-RS"/>
        </w:rPr>
        <w:t>04/17</w:t>
      </w:r>
      <w:r w:rsidR="00DE2042" w:rsidRPr="00FE4933">
        <w:rPr>
          <w:rFonts w:ascii="Arial Narrow" w:hAnsi="Arial Narrow" w:cs="Arial"/>
          <w:sz w:val="20"/>
          <w:szCs w:val="20"/>
          <w:lang w:val="sr-Latn-RS"/>
        </w:rPr>
        <w:t>,</w:t>
      </w:r>
      <w:r w:rsidR="00DB1317" w:rsidRPr="00FE4933">
        <w:rPr>
          <w:rFonts w:ascii="Arial Narrow" w:hAnsi="Arial Narrow" w:cs="Arial"/>
          <w:sz w:val="20"/>
          <w:szCs w:val="20"/>
          <w:lang w:val="sr-Latn-RS"/>
        </w:rPr>
        <w:t xml:space="preserve"> 63/21</w:t>
      </w:r>
      <w:r w:rsidR="00DE2042" w:rsidRPr="00FE4933">
        <w:rPr>
          <w:rFonts w:ascii="Arial Narrow" w:hAnsi="Arial Narrow" w:cs="Arial"/>
          <w:sz w:val="20"/>
          <w:szCs w:val="20"/>
          <w:lang w:val="sr-Latn-RS"/>
        </w:rPr>
        <w:t>, 11/22 i 63/22</w:t>
      </w:r>
      <w:r w:rsidRPr="00FE4933">
        <w:rPr>
          <w:rFonts w:ascii="Arial Narrow" w:hAnsi="Arial Narrow" w:cs="Arial"/>
          <w:sz w:val="20"/>
          <w:szCs w:val="20"/>
          <w:lang w:val="sr-Latn-RS"/>
        </w:rPr>
        <w:t>)</w:t>
      </w:r>
      <w:r w:rsidR="00E71266" w:rsidRPr="00E71266">
        <w:t xml:space="preserve"> </w:t>
      </w:r>
      <w:r w:rsidR="000115E9" w:rsidRPr="000115E9">
        <w:rPr>
          <w:rFonts w:ascii="Arial Narrow" w:hAnsi="Arial Narrow" w:cs="Arial"/>
          <w:sz w:val="20"/>
          <w:szCs w:val="20"/>
          <w:lang w:val="sr-Latn-RS"/>
        </w:rPr>
        <w:t xml:space="preserve">Akcionarsko društvo Olimpijski centar "Jahorina" Pale </w:t>
      </w:r>
      <w:r w:rsidR="00DB1317" w:rsidRPr="007B6405">
        <w:rPr>
          <w:rFonts w:ascii="Arial Narrow" w:hAnsi="Arial Narrow" w:cs="Arial"/>
          <w:sz w:val="20"/>
          <w:szCs w:val="20"/>
          <w:lang w:val="sr-Latn-RS"/>
        </w:rPr>
        <w:t>(</w:t>
      </w:r>
      <w:r w:rsidRPr="007B6405">
        <w:rPr>
          <w:rFonts w:ascii="Arial Narrow" w:hAnsi="Arial Narrow" w:cs="Arial"/>
          <w:sz w:val="20"/>
          <w:szCs w:val="20"/>
          <w:lang w:val="sr-Latn-RS"/>
        </w:rPr>
        <w:t>u daljem tekstu: „Emitent") objavljuje:</w:t>
      </w:r>
    </w:p>
    <w:p w14:paraId="7ABCD7BE" w14:textId="69B9247E" w:rsidR="0016251B" w:rsidRPr="007B6405" w:rsidRDefault="0016251B" w:rsidP="0016251B">
      <w:pPr>
        <w:pStyle w:val="NormalWeb"/>
        <w:shd w:val="clear" w:color="auto" w:fill="FFFFFF"/>
        <w:spacing w:before="0" w:beforeAutospacing="0" w:after="0" w:afterAutospacing="0"/>
        <w:jc w:val="both"/>
        <w:rPr>
          <w:rFonts w:ascii="Arial Narrow" w:hAnsi="Arial Narrow" w:cs="Arial"/>
          <w:sz w:val="20"/>
          <w:szCs w:val="20"/>
          <w:highlight w:val="yellow"/>
          <w:lang w:val="sr-Latn-RS"/>
        </w:rPr>
      </w:pPr>
    </w:p>
    <w:p w14:paraId="39AD987F" w14:textId="7317F5B1" w:rsidR="0016251B" w:rsidRPr="007B6405" w:rsidRDefault="0016251B" w:rsidP="0016251B">
      <w:pPr>
        <w:pStyle w:val="NormalWeb"/>
        <w:shd w:val="clear" w:color="auto" w:fill="FFFFFF"/>
        <w:spacing w:before="0" w:beforeAutospacing="0" w:after="0" w:afterAutospacing="0"/>
        <w:jc w:val="center"/>
        <w:rPr>
          <w:rStyle w:val="Strong"/>
          <w:rFonts w:ascii="Arial Narrow" w:hAnsi="Arial Narrow" w:cs="Arial"/>
          <w:sz w:val="20"/>
          <w:szCs w:val="20"/>
          <w:lang w:val="sr-Latn-RS"/>
        </w:rPr>
      </w:pPr>
      <w:r w:rsidRPr="007B6405">
        <w:rPr>
          <w:rStyle w:val="Strong"/>
          <w:rFonts w:ascii="Arial Narrow" w:hAnsi="Arial Narrow" w:cs="Arial"/>
          <w:sz w:val="20"/>
          <w:szCs w:val="20"/>
          <w:lang w:val="sr-Latn-RS"/>
        </w:rPr>
        <w:t>JAVNI POZIV ZA UPIS I UPLATU</w:t>
      </w:r>
      <w:r w:rsidRPr="007B6405">
        <w:rPr>
          <w:rFonts w:ascii="Arial Narrow" w:hAnsi="Arial Narrow" w:cs="Arial"/>
          <w:b/>
          <w:bCs/>
          <w:sz w:val="20"/>
          <w:szCs w:val="20"/>
          <w:lang w:val="sr-Latn-RS"/>
        </w:rPr>
        <w:br/>
      </w:r>
      <w:r w:rsidR="007B6405">
        <w:rPr>
          <w:rStyle w:val="Strong"/>
          <w:rFonts w:ascii="Arial Narrow" w:hAnsi="Arial Narrow" w:cs="Arial"/>
          <w:sz w:val="20"/>
          <w:szCs w:val="20"/>
          <w:lang w:val="sr-Latn-RS"/>
        </w:rPr>
        <w:t>IV</w:t>
      </w:r>
      <w:r w:rsidRPr="007B6405">
        <w:rPr>
          <w:rStyle w:val="Strong"/>
          <w:rFonts w:ascii="Arial Narrow" w:hAnsi="Arial Narrow" w:cs="Arial"/>
          <w:sz w:val="20"/>
          <w:szCs w:val="20"/>
          <w:lang w:val="sr-Latn-RS"/>
        </w:rPr>
        <w:t xml:space="preserve"> EMISIJE DUGOROČNIH KORPORATIVNIH OBVEZNICA JAVNOM PONUDOM </w:t>
      </w:r>
      <w:r w:rsidRPr="007B6405">
        <w:rPr>
          <w:rFonts w:ascii="Arial Narrow" w:hAnsi="Arial Narrow" w:cs="Arial"/>
          <w:b/>
          <w:bCs/>
          <w:sz w:val="20"/>
          <w:szCs w:val="20"/>
          <w:lang w:val="sr-Latn-RS"/>
        </w:rPr>
        <w:br/>
      </w:r>
      <w:r w:rsidRPr="007B6405">
        <w:rPr>
          <w:rStyle w:val="Strong"/>
          <w:rFonts w:ascii="Arial Narrow" w:hAnsi="Arial Narrow" w:cs="Arial"/>
          <w:sz w:val="20"/>
          <w:szCs w:val="20"/>
          <w:lang w:val="sr-Latn-RS"/>
        </w:rPr>
        <w:t>svim domaćim i stranim</w:t>
      </w:r>
      <w:r w:rsidR="00DB1317" w:rsidRPr="007B6405">
        <w:rPr>
          <w:rStyle w:val="Strong"/>
          <w:rFonts w:ascii="Arial Narrow" w:hAnsi="Arial Narrow" w:cs="Arial"/>
          <w:sz w:val="20"/>
          <w:szCs w:val="20"/>
          <w:lang w:val="sr-Latn-RS"/>
        </w:rPr>
        <w:t>,</w:t>
      </w:r>
      <w:r w:rsidRPr="007B6405">
        <w:rPr>
          <w:rStyle w:val="Strong"/>
          <w:rFonts w:ascii="Arial Narrow" w:hAnsi="Arial Narrow" w:cs="Arial"/>
          <w:sz w:val="20"/>
          <w:szCs w:val="20"/>
          <w:lang w:val="sr-Latn-RS"/>
        </w:rPr>
        <w:t xml:space="preserve"> fizičkim i pravnim licima</w:t>
      </w:r>
    </w:p>
    <w:p w14:paraId="33DEC876" w14:textId="77777777" w:rsidR="005C1792" w:rsidRPr="007B6405" w:rsidRDefault="005C1792" w:rsidP="0016251B">
      <w:pPr>
        <w:pStyle w:val="NormalWeb"/>
        <w:shd w:val="clear" w:color="auto" w:fill="FFFFFF"/>
        <w:spacing w:before="0" w:beforeAutospacing="0" w:after="0" w:afterAutospacing="0"/>
        <w:jc w:val="center"/>
        <w:rPr>
          <w:rStyle w:val="Strong"/>
          <w:rFonts w:ascii="Arial Narrow" w:hAnsi="Arial Narrow" w:cs="Arial"/>
          <w:sz w:val="20"/>
          <w:szCs w:val="20"/>
          <w:highlight w:val="yellow"/>
          <w:lang w:val="sr-Latn-RS"/>
        </w:rPr>
      </w:pPr>
    </w:p>
    <w:p w14:paraId="13FB92F5" w14:textId="0EB1159D" w:rsidR="00DE2042" w:rsidRPr="007B6405" w:rsidRDefault="0016251B" w:rsidP="008D6D2D">
      <w:pPr>
        <w:pStyle w:val="NoSpacing"/>
        <w:jc w:val="both"/>
        <w:rPr>
          <w:rFonts w:ascii="Arial Narrow" w:hAnsi="Arial Narrow" w:cs="Arial"/>
          <w:sz w:val="20"/>
          <w:szCs w:val="20"/>
          <w:lang w:val="sr-Latn-RS"/>
        </w:rPr>
      </w:pPr>
      <w:r w:rsidRPr="007B6405">
        <w:rPr>
          <w:rFonts w:ascii="Arial Narrow" w:hAnsi="Arial Narrow" w:cs="Arial"/>
          <w:sz w:val="20"/>
          <w:szCs w:val="20"/>
          <w:lang w:val="sr-Latn-RS"/>
        </w:rPr>
        <w:t>Pozivaju se sva zainteresovana fizička i pravna lica da učestvuju u javnoj ponudi</w:t>
      </w:r>
      <w:r w:rsidR="002B4A9D" w:rsidRPr="007B6405">
        <w:rPr>
          <w:rFonts w:ascii="Arial Narrow" w:hAnsi="Arial Narrow" w:cs="Arial"/>
          <w:sz w:val="20"/>
          <w:szCs w:val="20"/>
          <w:lang w:val="sr-Latn-RS"/>
        </w:rPr>
        <w:t xml:space="preserve"> </w:t>
      </w:r>
      <w:r w:rsidR="000B042E">
        <w:rPr>
          <w:rFonts w:ascii="Arial Narrow" w:hAnsi="Arial Narrow" w:cs="Arial"/>
          <w:sz w:val="20"/>
          <w:szCs w:val="20"/>
          <w:lang w:val="sr-Latn-RS"/>
        </w:rPr>
        <w:t xml:space="preserve">četvrte </w:t>
      </w:r>
      <w:r w:rsidRPr="007B6405">
        <w:rPr>
          <w:rFonts w:ascii="Arial Narrow" w:hAnsi="Arial Narrow" w:cs="Arial"/>
          <w:sz w:val="20"/>
          <w:szCs w:val="20"/>
          <w:lang w:val="sr-Latn-RS"/>
        </w:rPr>
        <w:t>emisije obveznica Emitenta. </w:t>
      </w:r>
    </w:p>
    <w:p w14:paraId="322A4C4B" w14:textId="0CBB9113" w:rsidR="0016251B" w:rsidRPr="007B6405" w:rsidRDefault="0016251B" w:rsidP="008D6D2D">
      <w:pPr>
        <w:pStyle w:val="NoSpacing"/>
        <w:jc w:val="both"/>
        <w:rPr>
          <w:rFonts w:ascii="Arial Narrow" w:hAnsi="Arial Narrow" w:cs="Arial"/>
          <w:sz w:val="20"/>
          <w:szCs w:val="20"/>
          <w:lang w:val="sr-Latn-RS"/>
        </w:rPr>
      </w:pPr>
      <w:r w:rsidRPr="007B6405">
        <w:rPr>
          <w:rFonts w:ascii="Arial Narrow" w:hAnsi="Arial Narrow" w:cs="Arial"/>
          <w:sz w:val="20"/>
          <w:szCs w:val="20"/>
          <w:lang w:val="sr-Latn-RS"/>
        </w:rPr>
        <w:t>Rješenjem Komisije za hartije od vrijednosti Republike Srpske, broj</w:t>
      </w:r>
      <w:r w:rsidRPr="0033247D">
        <w:rPr>
          <w:rFonts w:ascii="Arial Narrow" w:hAnsi="Arial Narrow" w:cs="Arial"/>
          <w:sz w:val="20"/>
          <w:szCs w:val="20"/>
          <w:lang w:val="sr-Latn-RS"/>
        </w:rPr>
        <w:t>:</w:t>
      </w:r>
      <w:r w:rsidR="00607CCF" w:rsidRPr="0033247D">
        <w:rPr>
          <w:rFonts w:ascii="Arial Narrow" w:hAnsi="Arial Narrow" w:cs="Arial"/>
          <w:sz w:val="20"/>
          <w:szCs w:val="20"/>
          <w:lang w:val="sr-Latn-RS"/>
        </w:rPr>
        <w:t xml:space="preserve"> </w:t>
      </w:r>
      <w:r w:rsidR="002B4A9D" w:rsidRPr="0033247D">
        <w:rPr>
          <w:rFonts w:ascii="Arial Narrow" w:hAnsi="Arial Narrow" w:cs="Arial"/>
          <w:sz w:val="20"/>
          <w:szCs w:val="20"/>
          <w:lang w:val="sr-Latn-RS"/>
        </w:rPr>
        <w:t>01-UP-31-</w:t>
      </w:r>
      <w:r w:rsidR="0033247D" w:rsidRPr="0033247D">
        <w:rPr>
          <w:rFonts w:ascii="Arial Narrow" w:hAnsi="Arial Narrow" w:cs="Arial"/>
          <w:sz w:val="20"/>
          <w:szCs w:val="20"/>
          <w:lang w:val="sr-Latn-RS"/>
        </w:rPr>
        <w:t>9</w:t>
      </w:r>
      <w:r w:rsidR="002B4A9D" w:rsidRPr="0033247D">
        <w:rPr>
          <w:rFonts w:ascii="Arial Narrow" w:hAnsi="Arial Narrow" w:cs="Arial"/>
          <w:sz w:val="20"/>
          <w:szCs w:val="20"/>
          <w:lang w:val="sr-Latn-RS"/>
        </w:rPr>
        <w:t>-</w:t>
      </w:r>
      <w:r w:rsidR="0033247D" w:rsidRPr="0033247D">
        <w:rPr>
          <w:rFonts w:ascii="Arial Narrow" w:hAnsi="Arial Narrow" w:cs="Arial"/>
          <w:sz w:val="20"/>
          <w:szCs w:val="20"/>
          <w:lang w:val="sr-Latn-RS"/>
        </w:rPr>
        <w:t>8</w:t>
      </w:r>
      <w:r w:rsidR="009C0417" w:rsidRPr="0033247D">
        <w:rPr>
          <w:rFonts w:ascii="Arial Narrow" w:hAnsi="Arial Narrow" w:cs="Arial"/>
          <w:sz w:val="20"/>
          <w:szCs w:val="20"/>
          <w:lang w:val="sr-Latn-RS"/>
        </w:rPr>
        <w:t>/2</w:t>
      </w:r>
      <w:r w:rsidR="0033247D" w:rsidRPr="0033247D">
        <w:rPr>
          <w:rFonts w:ascii="Arial Narrow" w:hAnsi="Arial Narrow" w:cs="Arial"/>
          <w:sz w:val="20"/>
          <w:szCs w:val="20"/>
          <w:lang w:val="sr-Latn-RS"/>
        </w:rPr>
        <w:t>6</w:t>
      </w:r>
      <w:r w:rsidR="009C0417" w:rsidRPr="0033247D">
        <w:rPr>
          <w:rFonts w:ascii="Arial Narrow" w:hAnsi="Arial Narrow" w:cs="Arial"/>
          <w:sz w:val="20"/>
          <w:szCs w:val="20"/>
          <w:lang w:val="sr-Latn-RS"/>
        </w:rPr>
        <w:t xml:space="preserve"> </w:t>
      </w:r>
      <w:r w:rsidRPr="0033247D">
        <w:rPr>
          <w:rFonts w:ascii="Arial Narrow" w:hAnsi="Arial Narrow" w:cs="Arial"/>
          <w:sz w:val="20"/>
          <w:szCs w:val="20"/>
          <w:lang w:val="sr-Latn-RS"/>
        </w:rPr>
        <w:t xml:space="preserve">od </w:t>
      </w:r>
      <w:r w:rsidR="000115E9" w:rsidRPr="0033247D">
        <w:rPr>
          <w:rFonts w:ascii="Arial Narrow" w:hAnsi="Arial Narrow" w:cs="Arial"/>
          <w:sz w:val="20"/>
          <w:szCs w:val="20"/>
          <w:lang w:val="sr-Latn-RS"/>
        </w:rPr>
        <w:t>13.03.2026</w:t>
      </w:r>
      <w:r w:rsidRPr="0033247D">
        <w:rPr>
          <w:rFonts w:ascii="Arial Narrow" w:hAnsi="Arial Narrow" w:cs="Arial"/>
          <w:sz w:val="20"/>
          <w:szCs w:val="20"/>
          <w:lang w:val="sr-Latn-RS"/>
        </w:rPr>
        <w:t xml:space="preserve">. </w:t>
      </w:r>
      <w:r w:rsidRPr="007B6405">
        <w:rPr>
          <w:rFonts w:ascii="Arial Narrow" w:hAnsi="Arial Narrow" w:cs="Arial"/>
          <w:sz w:val="20"/>
          <w:szCs w:val="20"/>
          <w:lang w:val="sr-Latn-RS"/>
        </w:rPr>
        <w:t xml:space="preserve">godine, odobren je Jedinstveni prospekt za </w:t>
      </w:r>
      <w:r w:rsidR="000B042E">
        <w:rPr>
          <w:rFonts w:ascii="Arial Narrow" w:hAnsi="Arial Narrow" w:cs="Arial"/>
          <w:sz w:val="20"/>
          <w:szCs w:val="20"/>
          <w:lang w:val="sr-Latn-RS"/>
        </w:rPr>
        <w:t xml:space="preserve">četvrtu </w:t>
      </w:r>
      <w:r w:rsidRPr="007B6405">
        <w:rPr>
          <w:rFonts w:ascii="Arial Narrow" w:hAnsi="Arial Narrow" w:cs="Arial"/>
          <w:sz w:val="20"/>
          <w:szCs w:val="20"/>
          <w:lang w:val="sr-Latn-RS"/>
        </w:rPr>
        <w:t>emisiju obveznica pod sljedećim uslovima:</w:t>
      </w:r>
    </w:p>
    <w:p w14:paraId="526AB4FC" w14:textId="77777777" w:rsidR="000E1CE0" w:rsidRDefault="0016251B" w:rsidP="000E1CE0">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7B6405">
        <w:rPr>
          <w:rFonts w:ascii="Arial Narrow" w:hAnsi="Arial Narrow" w:cs="Arial"/>
          <w:b/>
          <w:sz w:val="20"/>
          <w:szCs w:val="20"/>
          <w:lang w:val="sr-Latn-RS"/>
        </w:rPr>
        <w:t>Broj, nominalna vrijednost hartija od vrijednosti i ukupna vrijednost emisije:</w:t>
      </w:r>
      <w:r w:rsidRPr="007B6405">
        <w:rPr>
          <w:rFonts w:ascii="Arial Narrow" w:hAnsi="Arial Narrow" w:cs="Arial"/>
          <w:sz w:val="20"/>
          <w:szCs w:val="20"/>
          <w:lang w:val="sr-Latn-RS"/>
        </w:rPr>
        <w:t xml:space="preserve"> </w:t>
      </w:r>
      <w:r w:rsidR="007B6405" w:rsidRPr="007B6405">
        <w:rPr>
          <w:rFonts w:ascii="Arial Narrow" w:hAnsi="Arial Narrow" w:cs="Arial"/>
          <w:sz w:val="20"/>
          <w:szCs w:val="20"/>
          <w:lang w:val="sr-Latn-RS"/>
        </w:rPr>
        <w:t xml:space="preserve">Četvrtom </w:t>
      </w:r>
      <w:r w:rsidRPr="007B6405">
        <w:rPr>
          <w:rFonts w:ascii="Arial Narrow" w:hAnsi="Arial Narrow" w:cs="Arial"/>
          <w:sz w:val="20"/>
          <w:szCs w:val="20"/>
          <w:lang w:val="sr-Latn-RS"/>
        </w:rPr>
        <w:t xml:space="preserve">emisijom emituje se </w:t>
      </w:r>
      <w:r w:rsidR="007B6405" w:rsidRPr="007B6405">
        <w:rPr>
          <w:rFonts w:ascii="Arial Narrow" w:hAnsi="Arial Narrow" w:cs="Arial"/>
          <w:sz w:val="20"/>
          <w:szCs w:val="20"/>
          <w:lang w:val="sr-Latn-RS"/>
        </w:rPr>
        <w:t xml:space="preserve">30.000.000 </w:t>
      </w:r>
      <w:r w:rsidRPr="007B6405">
        <w:rPr>
          <w:rFonts w:ascii="Arial Narrow" w:hAnsi="Arial Narrow" w:cs="Arial"/>
          <w:sz w:val="20"/>
          <w:szCs w:val="20"/>
          <w:lang w:val="sr-Latn-RS"/>
        </w:rPr>
        <w:t xml:space="preserve">obveznica, pojedinačne nominalne vrijednosti </w:t>
      </w:r>
      <w:r w:rsidR="007B6405" w:rsidRPr="007B6405">
        <w:rPr>
          <w:rFonts w:ascii="Arial Narrow" w:hAnsi="Arial Narrow" w:cs="Arial"/>
          <w:sz w:val="20"/>
          <w:szCs w:val="20"/>
          <w:lang w:val="sr-Latn-RS"/>
        </w:rPr>
        <w:t xml:space="preserve">1,00 </w:t>
      </w:r>
      <w:r w:rsidRPr="007B6405">
        <w:rPr>
          <w:rFonts w:ascii="Arial Narrow" w:hAnsi="Arial Narrow" w:cs="Arial"/>
          <w:sz w:val="20"/>
          <w:szCs w:val="20"/>
          <w:lang w:val="sr-Latn-RS"/>
        </w:rPr>
        <w:t xml:space="preserve">KM, ukupne nominalne vrijednosti emisije </w:t>
      </w:r>
      <w:r w:rsidR="007B6405" w:rsidRPr="007B6405">
        <w:rPr>
          <w:rFonts w:ascii="Arial Narrow" w:hAnsi="Arial Narrow" w:cs="Arial"/>
          <w:sz w:val="20"/>
          <w:szCs w:val="20"/>
          <w:lang w:val="sr-Latn-RS"/>
        </w:rPr>
        <w:t>30.000.000,00</w:t>
      </w:r>
      <w:r w:rsidRPr="007B6405">
        <w:rPr>
          <w:rFonts w:ascii="Arial Narrow" w:hAnsi="Arial Narrow" w:cs="Arial"/>
          <w:sz w:val="20"/>
          <w:szCs w:val="20"/>
          <w:lang w:val="sr-Latn-RS"/>
        </w:rPr>
        <w:t xml:space="preserve"> KM.</w:t>
      </w:r>
    </w:p>
    <w:p w14:paraId="5277DDF6" w14:textId="77777777" w:rsidR="000E1CE0" w:rsidRDefault="0016251B" w:rsidP="000E1CE0">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0E1CE0">
        <w:rPr>
          <w:rFonts w:ascii="Arial Narrow" w:hAnsi="Arial Narrow" w:cs="Arial"/>
          <w:b/>
          <w:sz w:val="20"/>
          <w:szCs w:val="20"/>
          <w:lang w:val="sr-Latn-RS"/>
        </w:rPr>
        <w:t>Dospijeće, visina kamate</w:t>
      </w:r>
      <w:r w:rsidR="00FE4933" w:rsidRPr="000E1CE0">
        <w:rPr>
          <w:rFonts w:ascii="Arial Narrow" w:hAnsi="Arial Narrow" w:cs="Arial"/>
          <w:b/>
          <w:sz w:val="20"/>
          <w:szCs w:val="20"/>
          <w:lang w:val="sr-Latn-RS"/>
        </w:rPr>
        <w:t>, način i rokovi isplate glavnice i kamate:</w:t>
      </w:r>
      <w:r w:rsidR="00FE4933" w:rsidRPr="000E1CE0">
        <w:rPr>
          <w:rFonts w:ascii="Arial Narrow" w:hAnsi="Arial Narrow"/>
          <w:sz w:val="20"/>
          <w:szCs w:val="20"/>
          <w:lang w:val="sr-Latn-CS" w:eastAsia="sr-Latn-CS"/>
        </w:rPr>
        <w:t xml:space="preserve"> </w:t>
      </w:r>
      <w:r w:rsidR="000E1CE0" w:rsidRPr="000E1CE0">
        <w:rPr>
          <w:rFonts w:ascii="Arial Narrow" w:hAnsi="Arial Narrow"/>
          <w:sz w:val="20"/>
          <w:szCs w:val="20"/>
          <w:lang w:val="sr-Latn-CS" w:eastAsia="sr-Latn-CS"/>
        </w:rPr>
        <w:t>Dospijeće emisije je 15 (petnaest) godina od dana registracije emisije u Centralnom registru hartija od vrijednosti a.d. Banja Luka. Kamatna stopa iznosi 6,00 % na godišnjem nivou. Glavnica i pripadajući dio kamate po osnovu IV emisije obveznica  isplaćivaće se u jednakim polugodišnjim anuitetima (ukupno 30 anuiteta).Plaćanje će se vršiti posredstvom platnog agenta. Rok plaćanja dospjelog anuiteta od strane Emitenta na račun za posebnu namjenu platnog agenta iznosi 10 (deset) dana od dana dospijeća. Platni agent vrši isplatu sa računa za posebnu namjenu na račun vlasnika obveznica u roku od tri (3) radna dana od dana uplate anuiteta na račun za posebnu namjenu od strane Emitenta. Ukoliko je dan isplate anuiteta iz obveznica neradni dan, isplata će se vršiti prvog narednog radnog dana. Radni dan je dan koji je utvrđen kao radni dan poslovnih banaka koje obavljaju poslove platnog prometa u Republici Srpskoj i BiH.</w:t>
      </w:r>
    </w:p>
    <w:p w14:paraId="3B0FD19B" w14:textId="68FE21DA" w:rsidR="000E1CE0" w:rsidRDefault="0016251B" w:rsidP="000E1CE0">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0E1CE0">
        <w:rPr>
          <w:rFonts w:ascii="Arial Narrow" w:hAnsi="Arial Narrow" w:cs="Arial"/>
          <w:b/>
          <w:bCs/>
          <w:sz w:val="20"/>
          <w:szCs w:val="20"/>
          <w:lang w:val="sr-Latn-RS"/>
        </w:rPr>
        <w:t xml:space="preserve">Obezbjeđenje </w:t>
      </w:r>
      <w:r w:rsidR="001405E1" w:rsidRPr="000E1CE0">
        <w:rPr>
          <w:rFonts w:ascii="Arial Narrow" w:hAnsi="Arial Narrow" w:cs="Arial"/>
          <w:b/>
          <w:bCs/>
          <w:sz w:val="20"/>
          <w:szCs w:val="20"/>
          <w:lang w:val="sr-Latn-RS"/>
        </w:rPr>
        <w:t xml:space="preserve">plaćanja obaveza iz </w:t>
      </w:r>
      <w:r w:rsidR="000B042E">
        <w:rPr>
          <w:rFonts w:ascii="Arial Narrow" w:hAnsi="Arial Narrow" w:cs="Arial"/>
          <w:b/>
          <w:bCs/>
          <w:sz w:val="20"/>
          <w:szCs w:val="20"/>
          <w:lang w:val="sr-Latn-RS"/>
        </w:rPr>
        <w:t xml:space="preserve">četvrte </w:t>
      </w:r>
      <w:r w:rsidR="001405E1" w:rsidRPr="000E1CE0">
        <w:rPr>
          <w:rFonts w:ascii="Arial Narrow" w:hAnsi="Arial Narrow" w:cs="Arial"/>
          <w:b/>
          <w:bCs/>
          <w:sz w:val="20"/>
          <w:szCs w:val="20"/>
          <w:lang w:val="sr-Latn-RS"/>
        </w:rPr>
        <w:t>emisije</w:t>
      </w:r>
      <w:r w:rsidRPr="000E1CE0">
        <w:rPr>
          <w:rFonts w:ascii="Arial Narrow" w:hAnsi="Arial Narrow" w:cs="Arial"/>
          <w:b/>
          <w:bCs/>
          <w:sz w:val="20"/>
          <w:szCs w:val="20"/>
          <w:lang w:val="sr-Latn-RS"/>
        </w:rPr>
        <w:t>:</w:t>
      </w:r>
      <w:r w:rsidRPr="000E1CE0">
        <w:rPr>
          <w:rFonts w:ascii="Arial Narrow" w:hAnsi="Arial Narrow" w:cs="Arial"/>
          <w:sz w:val="20"/>
          <w:szCs w:val="20"/>
          <w:lang w:val="sr-Latn-RS"/>
        </w:rPr>
        <w:t xml:space="preserve"> </w:t>
      </w:r>
      <w:r w:rsidR="000E1CE0" w:rsidRPr="000E1CE0">
        <w:rPr>
          <w:rFonts w:ascii="Arial Narrow" w:hAnsi="Arial Narrow" w:cs="Arial"/>
          <w:sz w:val="20"/>
          <w:szCs w:val="20"/>
          <w:lang w:val="sr-Latn-RS"/>
        </w:rPr>
        <w:t xml:space="preserve">U cilju obezbjeđenja urednog plaćanja obaveza po osnovu emitovanih obveznica iz četvrte emisije Emitent će izdati 30 mjenica i mjeničnnih ovlašćenja, koje će predati Platnom agentu četvrte emisije obveznica. Platni agent četvrte emisije obveznica Emitenta je Nova banka a.d. Banja Luka, Ulica Kralja Alfonsa XIII 37a, 78 000 Banja Luka. U slučaju da Emitent ne izvrši uplatu anuiteta na račun za posebnu namjenu u roku od 10 (deset) dana od dana dospijeća, Platni agent će prvog narednog radnog dana, a najkasnije u roku od 2 (dva) dana od isteka roka za uplatu anuiteta ili isteka roka za uplatu prijeveremeno dospjelog iznosa cjelokupnog preostalog duga, pokrenuti mjenični postupak direktno pred bankom u kojoj je otvoren glavni račun Emitenta. Pored mjenica izdatih u svrhu obezbjeđenja urednog izmirenja dospjelog anuiteta po osnovu emitovanih obveznica iz četvrte emisije, Garant emisije – Vlada Republike Srpske – izdaće garanciju koja će se odnositi na iznos obaveze po osnovu predmetne emisije. Navedena garancija biće deponovana kod platnog agenta, Nove banke a.d. Banja Luka, u skladu sa </w:t>
      </w:r>
      <w:r w:rsidR="000115E9" w:rsidRPr="000115E9">
        <w:rPr>
          <w:rFonts w:ascii="Arial Narrow" w:hAnsi="Arial Narrow" w:cs="Arial"/>
          <w:sz w:val="20"/>
          <w:szCs w:val="20"/>
          <w:lang w:val="sr-Latn-RS"/>
        </w:rPr>
        <w:t>Ugovorom o obavljanju poslova platnog agenta za obveznice emitenta Akcionarsko društva Olimpijski centar „Jahorina“ Pale, broj: 015-7742/26 od 24.02.2026. godine</w:t>
      </w:r>
      <w:r w:rsidR="000E1CE0" w:rsidRPr="000E1CE0">
        <w:rPr>
          <w:rFonts w:ascii="Arial Narrow" w:hAnsi="Arial Narrow" w:cs="Arial"/>
          <w:sz w:val="20"/>
          <w:szCs w:val="20"/>
          <w:lang w:val="sr-Latn-RS"/>
        </w:rPr>
        <w:t>.</w:t>
      </w:r>
    </w:p>
    <w:p w14:paraId="603BF014" w14:textId="77777777" w:rsidR="000E1CE0" w:rsidRDefault="0016251B" w:rsidP="000E1CE0">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0E1CE0">
        <w:rPr>
          <w:rFonts w:ascii="Arial Narrow" w:hAnsi="Arial Narrow" w:cs="Arial"/>
          <w:b/>
          <w:sz w:val="20"/>
          <w:szCs w:val="20"/>
          <w:lang w:val="sr-Latn-RS"/>
        </w:rPr>
        <w:t>Prava i ograničenja prava vlasnika:</w:t>
      </w:r>
      <w:r w:rsidRPr="000E1CE0">
        <w:rPr>
          <w:rFonts w:ascii="Arial Narrow" w:hAnsi="Arial Narrow" w:cs="Arial"/>
          <w:sz w:val="20"/>
          <w:szCs w:val="20"/>
          <w:lang w:val="sr-Latn-RS"/>
        </w:rPr>
        <w:t xml:space="preserve"> </w:t>
      </w:r>
      <w:r w:rsidR="000E1CE0" w:rsidRPr="000E1CE0">
        <w:rPr>
          <w:rFonts w:ascii="Arial Narrow" w:hAnsi="Arial Narrow" w:cs="Arial"/>
          <w:sz w:val="20"/>
          <w:szCs w:val="20"/>
          <w:lang w:val="sr-Latn-RS"/>
        </w:rPr>
        <w:t xml:space="preserve">Pravo na povrat glavnice, pravo na naplatu pripadajuće kamate i pravo na proglašenje prijevremenog dospijeća emisije. </w:t>
      </w:r>
      <w:r w:rsidR="000E1CE0">
        <w:rPr>
          <w:rFonts w:ascii="Arial Narrow" w:hAnsi="Arial Narrow" w:cs="Arial"/>
          <w:sz w:val="20"/>
          <w:szCs w:val="20"/>
          <w:lang w:val="sr-Latn-RS"/>
        </w:rPr>
        <w:t xml:space="preserve"> </w:t>
      </w:r>
    </w:p>
    <w:p w14:paraId="2B9731EC" w14:textId="70AEB905" w:rsidR="000E1CE0" w:rsidRPr="006D6913" w:rsidRDefault="00BD4199" w:rsidP="000E1CE0">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0E1CE0">
        <w:rPr>
          <w:rFonts w:ascii="Arial Narrow" w:hAnsi="Arial Narrow" w:cs="Arial"/>
          <w:b/>
          <w:bCs/>
          <w:sz w:val="20"/>
          <w:szCs w:val="20"/>
          <w:lang w:val="sr-Latn-RS"/>
        </w:rPr>
        <w:t>Prijevremen</w:t>
      </w:r>
      <w:r w:rsidR="00A8552C" w:rsidRPr="000E1CE0">
        <w:rPr>
          <w:rFonts w:ascii="Arial Narrow" w:hAnsi="Arial Narrow" w:cs="Arial"/>
          <w:b/>
          <w:bCs/>
          <w:sz w:val="20"/>
          <w:szCs w:val="20"/>
          <w:lang w:val="sr-Latn-RS"/>
        </w:rPr>
        <w:t>i</w:t>
      </w:r>
      <w:r w:rsidRPr="000E1CE0">
        <w:rPr>
          <w:rFonts w:ascii="Arial Narrow" w:hAnsi="Arial Narrow" w:cs="Arial"/>
          <w:b/>
          <w:bCs/>
          <w:sz w:val="20"/>
          <w:szCs w:val="20"/>
          <w:lang w:val="sr-Latn-RS"/>
        </w:rPr>
        <w:t xml:space="preserve"> </w:t>
      </w:r>
      <w:r w:rsidR="00A8552C" w:rsidRPr="000E1CE0">
        <w:rPr>
          <w:rFonts w:ascii="Arial Narrow" w:hAnsi="Arial Narrow" w:cs="Arial"/>
          <w:b/>
          <w:bCs/>
          <w:sz w:val="20"/>
          <w:szCs w:val="20"/>
          <w:lang w:val="sr-Latn-RS"/>
        </w:rPr>
        <w:t>otkup</w:t>
      </w:r>
      <w:r w:rsidRPr="000E1CE0">
        <w:rPr>
          <w:rFonts w:ascii="Arial Narrow" w:hAnsi="Arial Narrow" w:cs="Arial"/>
          <w:b/>
          <w:bCs/>
          <w:sz w:val="20"/>
          <w:szCs w:val="20"/>
          <w:lang w:val="sr-Latn-RS"/>
        </w:rPr>
        <w:t xml:space="preserve"> obveznica:</w:t>
      </w:r>
      <w:r w:rsidRPr="000E1CE0">
        <w:rPr>
          <w:rFonts w:ascii="Arial Narrow" w:hAnsi="Arial Narrow" w:cs="Arial"/>
          <w:sz w:val="20"/>
          <w:szCs w:val="20"/>
          <w:lang w:val="sr-Latn-RS"/>
        </w:rPr>
        <w:t xml:space="preserve"> </w:t>
      </w:r>
      <w:r w:rsidR="000E1CE0" w:rsidRPr="000E1CE0">
        <w:rPr>
          <w:rFonts w:ascii="Arial Narrow" w:hAnsi="Arial Narrow" w:cs="Arial"/>
          <w:sz w:val="20"/>
          <w:szCs w:val="20"/>
          <w:lang w:val="sl-SI"/>
        </w:rPr>
        <w:t>Emitent može u bilo koje vrijeme otkupiti obveznice javnom ponudom (prijevremeni otkup) po bilo kojoj cijeni. Otkup javnom ponudom će biti dostupan pod jednakim uslovima svim vlasnicima obveznica. Nijedan vlasnik obveznica nije dužan prihvatiti ponudu Emitenta niti je dužan prodati bilo koji broj obveznica kojima raspolaže. Za iznos obveznica koje je Emitent otkupio prije datuma isplate anuiteta može se umanjiti iznos neotplaćenih obveznica na sljedećem datumu isplate anuiteta po obveznici.</w:t>
      </w:r>
    </w:p>
    <w:p w14:paraId="6C26321B" w14:textId="20958A74" w:rsidR="006D6913" w:rsidRPr="006D6913" w:rsidRDefault="006D6913" w:rsidP="006D6913">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6D6913">
        <w:rPr>
          <w:rFonts w:ascii="Arial Narrow" w:hAnsi="Arial Narrow" w:cs="Arial"/>
          <w:b/>
          <w:bCs/>
          <w:sz w:val="20"/>
          <w:szCs w:val="20"/>
          <w:lang w:val="sr-Latn-RS"/>
        </w:rPr>
        <w:t>Prijevremeno dospijeće obveznica</w:t>
      </w:r>
      <w:r w:rsidRPr="006D6913">
        <w:rPr>
          <w:rFonts w:ascii="Arial Narrow" w:hAnsi="Arial Narrow" w:cs="Arial"/>
          <w:sz w:val="20"/>
          <w:szCs w:val="20"/>
          <w:lang w:val="sr-Latn-RS"/>
        </w:rPr>
        <w:t>: U slučaju nepoštovanja uslova emisije, Emitent je saglasan da vlasnici obveznica imaju pravo da proglase četvrtu emisiju obveznica prijevremeno dospjelom i zahtijevaju isplatu cjelokupnog preostalog iznosa glavnice, uvećanog za pripadajuću kamatu zaključno sa danom dospijeća. Pravo na proglašenje prijevremenog dospijeća emisije postoji kada dospjela, a neizmirena dugovanja Emitenta prema vlasnicima obveznica, po osnovu isplate anuiteta iz četvrte emisije, iznose 3.000.000,00 KM i više, 15 (petnaest) dana u kontinuitetu. Prijevremeno dospijeće emisije može se proglasiti na način da vlasnici najmanje 50% ukupno emitovanih obveznica, u pisanoj formi, obavijeste Emitenta i Platnog agenta da su prekršeni uslovi emisije. Danom prijema navedenog obavještenja kod Platnog agenta smatraće se da je četvrta emisija obveznica prijevremeno dospjela.</w:t>
      </w:r>
      <w:r>
        <w:rPr>
          <w:rFonts w:ascii="Arial Narrow" w:hAnsi="Arial Narrow" w:cs="Arial"/>
          <w:sz w:val="20"/>
          <w:szCs w:val="20"/>
          <w:lang w:val="sr-Latn-RS"/>
        </w:rPr>
        <w:t xml:space="preserve"> </w:t>
      </w:r>
      <w:r w:rsidRPr="006D6913">
        <w:rPr>
          <w:rFonts w:ascii="Arial Narrow" w:hAnsi="Arial Narrow" w:cs="Arial"/>
          <w:sz w:val="20"/>
          <w:szCs w:val="20"/>
          <w:lang w:val="sr-Latn-RS"/>
        </w:rPr>
        <w:t>Platni agent će izvršiti provjeru ispunjenosti navedenih uslova, pri čemu ni u kojem slučaju ne vrši provjeru podataka iz Obavještenja koji se odnose na ovlaštenje potpisnika, niti provjeru autentičnosti potpisa.</w:t>
      </w:r>
    </w:p>
    <w:p w14:paraId="658214B0" w14:textId="77777777" w:rsidR="006D6913" w:rsidRDefault="006D6913" w:rsidP="00C208FF">
      <w:pPr>
        <w:pStyle w:val="NormalWeb"/>
        <w:shd w:val="clear" w:color="auto" w:fill="FFFFFF"/>
        <w:spacing w:before="0" w:beforeAutospacing="0" w:after="0"/>
        <w:jc w:val="both"/>
        <w:rPr>
          <w:rFonts w:ascii="Arial Narrow" w:hAnsi="Arial Narrow" w:cs="Arial"/>
          <w:sz w:val="20"/>
          <w:szCs w:val="20"/>
          <w:lang w:val="sr-Latn-RS"/>
        </w:rPr>
      </w:pPr>
      <w:r w:rsidRPr="006D6913">
        <w:rPr>
          <w:rFonts w:ascii="Arial Narrow" w:hAnsi="Arial Narrow" w:cs="Arial"/>
          <w:sz w:val="20"/>
          <w:szCs w:val="20"/>
          <w:lang w:val="sr-Latn-RS"/>
        </w:rPr>
        <w:t>Platni agent je dužan da, u roku od 3 (tri) radna dana od dana prijema obavještenja o prijevremenom dospijeću emisije, izvrši obračun ukupnog duga Emitenta (preostali iznos glavnice i ostvarena kamata zaključno sa danom dospijeća) i isti dostavi Emitentu.</w:t>
      </w:r>
      <w:r>
        <w:rPr>
          <w:rFonts w:ascii="Arial Narrow" w:hAnsi="Arial Narrow" w:cs="Arial"/>
          <w:sz w:val="20"/>
          <w:szCs w:val="20"/>
          <w:lang w:val="sr-Latn-RS"/>
        </w:rPr>
        <w:t xml:space="preserve"> </w:t>
      </w:r>
      <w:r w:rsidRPr="006D6913">
        <w:rPr>
          <w:rFonts w:ascii="Arial Narrow" w:hAnsi="Arial Narrow" w:cs="Arial"/>
          <w:sz w:val="20"/>
          <w:szCs w:val="20"/>
          <w:lang w:val="sr-Latn-RS"/>
        </w:rPr>
        <w:t>Emitent se obavezuje da u roku od 15 (petnaest) dana od dana prijema obračuna od strane Platnog agenta izvrši uplatu cjelokupnog duga, odnosno preostalog iznosa glavnice sa pripadajućom kamatom zaključno sa danom dospijeća, na poseban račun otvoren kod Platnog agenta.</w:t>
      </w:r>
      <w:r>
        <w:rPr>
          <w:rFonts w:ascii="Arial Narrow" w:hAnsi="Arial Narrow" w:cs="Arial"/>
          <w:sz w:val="20"/>
          <w:szCs w:val="20"/>
          <w:lang w:val="sr-Latn-RS"/>
        </w:rPr>
        <w:t xml:space="preserve"> </w:t>
      </w:r>
      <w:r w:rsidRPr="006D6913">
        <w:rPr>
          <w:rFonts w:ascii="Arial Narrow" w:hAnsi="Arial Narrow" w:cs="Arial"/>
          <w:sz w:val="20"/>
          <w:szCs w:val="20"/>
          <w:lang w:val="sr-Latn-RS"/>
        </w:rPr>
        <w:t>Ukoliko Emitent ne izvrši uplatu sredstava u navedenom roku, Platni agent je obavezan da odmah, a najkasnije u roku od 2 (dva) radna dana od dana isteka roka za uplatu, pokrene mjenični postupak direktno pred bankama kod kojih je otvoren glavni račun Emitenta.</w:t>
      </w:r>
      <w:r>
        <w:rPr>
          <w:rFonts w:ascii="Arial Narrow" w:hAnsi="Arial Narrow" w:cs="Arial"/>
          <w:sz w:val="20"/>
          <w:szCs w:val="20"/>
          <w:lang w:val="sr-Latn-RS"/>
        </w:rPr>
        <w:t xml:space="preserve"> </w:t>
      </w:r>
      <w:r w:rsidRPr="006D6913">
        <w:rPr>
          <w:rFonts w:ascii="Arial Narrow" w:hAnsi="Arial Narrow" w:cs="Arial"/>
          <w:sz w:val="20"/>
          <w:szCs w:val="20"/>
          <w:lang w:val="sr-Latn-RS"/>
        </w:rPr>
        <w:t>Nakon izvršene uplate sredstava od strane Emitenta na poseban račun, Platni agent će, u roku od 3 (tri) radna dana, izvršiti prenos sredstava na račune vlasnika obveznica, putem računa za posebnu namjenu.</w:t>
      </w:r>
      <w:r>
        <w:rPr>
          <w:rFonts w:ascii="Arial Narrow" w:hAnsi="Arial Narrow" w:cs="Arial"/>
          <w:sz w:val="20"/>
          <w:szCs w:val="20"/>
          <w:lang w:val="sr-Latn-RS"/>
        </w:rPr>
        <w:t xml:space="preserve"> </w:t>
      </w:r>
    </w:p>
    <w:p w14:paraId="596E3960" w14:textId="07B929B7" w:rsidR="006D6913" w:rsidRPr="006D6913" w:rsidRDefault="006D6913" w:rsidP="006D6913">
      <w:pPr>
        <w:pStyle w:val="NormalWeb"/>
        <w:shd w:val="clear" w:color="auto" w:fill="FFFFFF"/>
        <w:spacing w:before="0" w:beforeAutospacing="0" w:after="0"/>
        <w:jc w:val="both"/>
        <w:rPr>
          <w:rFonts w:ascii="Arial Narrow" w:hAnsi="Arial Narrow" w:cs="Arial"/>
          <w:sz w:val="20"/>
          <w:szCs w:val="20"/>
          <w:lang w:val="sr-Latn-RS"/>
        </w:rPr>
      </w:pPr>
      <w:r w:rsidRPr="006D6913">
        <w:rPr>
          <w:rFonts w:ascii="Arial Narrow" w:hAnsi="Arial Narrow" w:cs="Arial"/>
          <w:sz w:val="20"/>
          <w:szCs w:val="20"/>
          <w:lang w:val="sr-Latn-RS"/>
        </w:rPr>
        <w:t>Obavještenje o proglašenju prijevremenog dospijeća emisije podnosi se u pisanoj formi i obavezno sadrži:</w:t>
      </w:r>
    </w:p>
    <w:p w14:paraId="749BFB9A" w14:textId="77777777" w:rsidR="006D6913" w:rsidRPr="006D6913" w:rsidRDefault="006D6913" w:rsidP="006D6913">
      <w:pPr>
        <w:pStyle w:val="NormalWeb"/>
        <w:shd w:val="clear" w:color="auto" w:fill="FFFFFF"/>
        <w:spacing w:after="0"/>
        <w:jc w:val="both"/>
        <w:rPr>
          <w:rFonts w:ascii="Arial Narrow" w:hAnsi="Arial Narrow" w:cs="Arial"/>
          <w:sz w:val="20"/>
          <w:szCs w:val="20"/>
          <w:lang w:val="sr-Latn-RS"/>
        </w:rPr>
      </w:pPr>
    </w:p>
    <w:p w14:paraId="6713A14A" w14:textId="77777777" w:rsidR="00C208FF" w:rsidRDefault="006D6913" w:rsidP="006D6913">
      <w:pPr>
        <w:pStyle w:val="NormalWeb"/>
        <w:shd w:val="clear" w:color="auto" w:fill="FFFFFF"/>
        <w:spacing w:before="0" w:beforeAutospacing="0" w:after="0"/>
        <w:ind w:left="284"/>
        <w:jc w:val="both"/>
        <w:rPr>
          <w:rFonts w:ascii="Arial Narrow" w:hAnsi="Arial Narrow" w:cs="Arial"/>
          <w:sz w:val="20"/>
          <w:szCs w:val="20"/>
          <w:lang w:val="sr-Latn-RS"/>
        </w:rPr>
      </w:pPr>
      <w:r w:rsidRPr="006D6913">
        <w:rPr>
          <w:rFonts w:ascii="Arial Narrow" w:hAnsi="Arial Narrow" w:cs="Arial"/>
          <w:sz w:val="20"/>
          <w:szCs w:val="20"/>
          <w:lang w:val="sr-Latn-RS"/>
        </w:rPr>
        <w:t>•</w:t>
      </w:r>
      <w:r w:rsidRPr="006D6913">
        <w:rPr>
          <w:rFonts w:ascii="Arial Narrow" w:hAnsi="Arial Narrow" w:cs="Arial"/>
          <w:sz w:val="20"/>
          <w:szCs w:val="20"/>
          <w:lang w:val="sr-Latn-RS"/>
        </w:rPr>
        <w:tab/>
        <w:t>dokaz o nastanku događaja po osnovu kojeg se emisija može smatrati prijevremeno dospjelom, i</w:t>
      </w:r>
      <w:r w:rsidR="00C208FF">
        <w:rPr>
          <w:rFonts w:ascii="Arial Narrow" w:hAnsi="Arial Narrow" w:cs="Arial"/>
          <w:sz w:val="20"/>
          <w:szCs w:val="20"/>
          <w:lang w:val="sr-Latn-RS"/>
        </w:rPr>
        <w:t xml:space="preserve"> </w:t>
      </w:r>
    </w:p>
    <w:p w14:paraId="79FCF8D6" w14:textId="27B5087E" w:rsidR="006D6913" w:rsidRPr="000E1CE0" w:rsidRDefault="006D6913" w:rsidP="006D6913">
      <w:pPr>
        <w:pStyle w:val="NormalWeb"/>
        <w:shd w:val="clear" w:color="auto" w:fill="FFFFFF"/>
        <w:spacing w:before="0" w:beforeAutospacing="0" w:after="0"/>
        <w:ind w:left="284"/>
        <w:jc w:val="both"/>
        <w:rPr>
          <w:rFonts w:ascii="Arial Narrow" w:hAnsi="Arial Narrow" w:cs="Arial"/>
          <w:sz w:val="20"/>
          <w:szCs w:val="20"/>
          <w:lang w:val="sr-Latn-RS"/>
        </w:rPr>
      </w:pPr>
      <w:r w:rsidRPr="006D6913">
        <w:rPr>
          <w:rFonts w:ascii="Arial Narrow" w:hAnsi="Arial Narrow" w:cs="Arial"/>
          <w:sz w:val="20"/>
          <w:szCs w:val="20"/>
          <w:lang w:val="sr-Latn-RS"/>
        </w:rPr>
        <w:t>•</w:t>
      </w:r>
      <w:r w:rsidRPr="006D6913">
        <w:rPr>
          <w:rFonts w:ascii="Arial Narrow" w:hAnsi="Arial Narrow" w:cs="Arial"/>
          <w:sz w:val="20"/>
          <w:szCs w:val="20"/>
          <w:lang w:val="sr-Latn-RS"/>
        </w:rPr>
        <w:tab/>
        <w:t>dokaz o identitetu vlasnika obveznica (za pravna lica: izvod iz sudskog registra – original ili ovjerena kopija; za fizička lica: potpis na obavještenju mora biti ovjeren kod nadležnog organa).</w:t>
      </w:r>
    </w:p>
    <w:p w14:paraId="1445C7C4" w14:textId="6262E254" w:rsidR="00962009" w:rsidRPr="000E1CE0" w:rsidRDefault="0016251B" w:rsidP="006B3898">
      <w:pPr>
        <w:pStyle w:val="NormalWeb"/>
        <w:numPr>
          <w:ilvl w:val="0"/>
          <w:numId w:val="7"/>
        </w:numPr>
        <w:shd w:val="clear" w:color="auto" w:fill="FFFFFF"/>
        <w:tabs>
          <w:tab w:val="clear" w:pos="720"/>
        </w:tabs>
        <w:spacing w:before="0" w:beforeAutospacing="0" w:after="0" w:afterAutospacing="0"/>
        <w:ind w:left="0" w:hanging="284"/>
        <w:jc w:val="both"/>
        <w:rPr>
          <w:rFonts w:ascii="Arial Narrow" w:hAnsi="Arial Narrow" w:cs="Arial"/>
          <w:b/>
          <w:sz w:val="20"/>
          <w:szCs w:val="20"/>
          <w:lang w:val="sr-Latn-RS"/>
        </w:rPr>
      </w:pPr>
      <w:r w:rsidRPr="000E1CE0">
        <w:rPr>
          <w:rFonts w:ascii="Arial Narrow" w:hAnsi="Arial Narrow" w:cs="Arial"/>
          <w:b/>
          <w:bCs/>
          <w:sz w:val="20"/>
          <w:szCs w:val="20"/>
          <w:lang w:val="sr-Latn-RS"/>
        </w:rPr>
        <w:t>Pravo preče kupovine obveznica</w:t>
      </w:r>
      <w:r w:rsidRPr="000E1CE0">
        <w:rPr>
          <w:rFonts w:ascii="Arial Narrow" w:hAnsi="Arial Narrow" w:cs="Arial"/>
          <w:sz w:val="20"/>
          <w:szCs w:val="20"/>
          <w:lang w:val="sr-Latn-RS"/>
        </w:rPr>
        <w:t xml:space="preserve">: </w:t>
      </w:r>
      <w:r w:rsidRPr="000E1CE0">
        <w:rPr>
          <w:rFonts w:ascii="Arial Narrow" w:hAnsi="Arial Narrow" w:cs="Arial"/>
          <w:bCs/>
          <w:sz w:val="20"/>
          <w:szCs w:val="20"/>
          <w:lang w:val="sr-Latn-RS"/>
        </w:rPr>
        <w:t>Emisija se vrši bez korištenja prava preče kupovine</w:t>
      </w:r>
      <w:r w:rsidR="00962009" w:rsidRPr="000E1CE0">
        <w:rPr>
          <w:rFonts w:ascii="Arial Narrow" w:hAnsi="Arial Narrow" w:cs="Arial"/>
          <w:b/>
          <w:sz w:val="20"/>
          <w:szCs w:val="20"/>
          <w:lang w:val="sr-Latn-RS"/>
        </w:rPr>
        <w:t>.</w:t>
      </w:r>
    </w:p>
    <w:p w14:paraId="7062B94C" w14:textId="64982304" w:rsidR="0016251B" w:rsidRPr="000E1CE0" w:rsidRDefault="0016251B" w:rsidP="00E93D30">
      <w:pPr>
        <w:pStyle w:val="NormalWeb"/>
        <w:numPr>
          <w:ilvl w:val="0"/>
          <w:numId w:val="3"/>
        </w:numPr>
        <w:shd w:val="clear" w:color="auto" w:fill="FFFFFF"/>
        <w:spacing w:before="0" w:beforeAutospacing="0" w:after="0" w:afterAutospacing="0"/>
        <w:ind w:left="0" w:hanging="284"/>
        <w:jc w:val="both"/>
        <w:rPr>
          <w:rFonts w:ascii="Arial Narrow" w:hAnsi="Arial Narrow" w:cs="Arial"/>
          <w:b/>
          <w:sz w:val="20"/>
          <w:szCs w:val="20"/>
          <w:lang w:val="sr-Latn-RS"/>
        </w:rPr>
      </w:pPr>
      <w:r w:rsidRPr="000E1CE0">
        <w:rPr>
          <w:rFonts w:ascii="Arial Narrow" w:hAnsi="Arial Narrow" w:cs="Arial"/>
          <w:b/>
          <w:sz w:val="20"/>
          <w:szCs w:val="20"/>
          <w:lang w:val="sr-Latn-RS"/>
        </w:rPr>
        <w:t>Prava emitenta:</w:t>
      </w:r>
      <w:r w:rsidRPr="000E1CE0">
        <w:rPr>
          <w:rFonts w:ascii="Arial Narrow" w:hAnsi="Arial Narrow" w:cs="Arial"/>
          <w:sz w:val="20"/>
          <w:szCs w:val="20"/>
          <w:lang w:val="sr-Latn-RS"/>
        </w:rPr>
        <w:t xml:space="preserve"> Emitent zadržava pravo na odustajanje od javne ponude obveznica i prekid emisije prije isteka roka za njihov upis i uplatu. Emitent zadržava i pravo na završetak postupka upisa i uplate obveznica ukoliko emisija bude u cjelosti upisana i uplaćena prije isteka roka utvrđenog za njihov upis i uplatu</w:t>
      </w:r>
      <w:r w:rsidR="00962009" w:rsidRPr="000E1CE0">
        <w:rPr>
          <w:rFonts w:ascii="Arial Narrow" w:hAnsi="Arial Narrow" w:cs="Arial"/>
          <w:sz w:val="20"/>
          <w:szCs w:val="20"/>
          <w:lang w:val="sr-Latn-RS"/>
        </w:rPr>
        <w:t>.</w:t>
      </w:r>
    </w:p>
    <w:p w14:paraId="250E0207" w14:textId="25708F00" w:rsidR="000E1CE0" w:rsidRPr="000E1CE0" w:rsidRDefault="0016251B" w:rsidP="00815347">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0E1CE0">
        <w:rPr>
          <w:rFonts w:ascii="Arial Narrow" w:hAnsi="Arial Narrow" w:cs="Arial"/>
          <w:b/>
          <w:sz w:val="20"/>
          <w:szCs w:val="20"/>
          <w:lang w:val="sr-Latn-RS"/>
        </w:rPr>
        <w:t>Prodajna cijena:</w:t>
      </w:r>
      <w:r w:rsidRPr="000E1CE0">
        <w:rPr>
          <w:rFonts w:ascii="Arial Narrow" w:hAnsi="Arial Narrow" w:cs="Arial"/>
          <w:sz w:val="20"/>
          <w:szCs w:val="20"/>
          <w:lang w:val="sr-Latn-RS"/>
        </w:rPr>
        <w:t xml:space="preserve"> </w:t>
      </w:r>
      <w:r w:rsidR="000E1CE0" w:rsidRPr="000E1CE0">
        <w:rPr>
          <w:rFonts w:ascii="Arial Narrow" w:hAnsi="Arial Narrow" w:cs="Arial"/>
          <w:sz w:val="20"/>
          <w:szCs w:val="20"/>
          <w:lang w:val="sr-Latn-RS"/>
        </w:rPr>
        <w:t>Prodajna cijena je 1,00 KM po obveznici, a cijena po kojoj kupci upisuju i uplaćuju obveznice utvđuje se po metodi kontinuirane javne ponude (višestruke cijene), u skladu sa pravilima Banjalučke berze. Standard povećanja cijene je 0,01 KM.</w:t>
      </w:r>
    </w:p>
    <w:p w14:paraId="6AA27867" w14:textId="3230672E" w:rsidR="00397F9D" w:rsidRPr="000E1CE0" w:rsidRDefault="0016251B" w:rsidP="00815347">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0E1CE0">
        <w:rPr>
          <w:rFonts w:ascii="Arial Narrow" w:hAnsi="Arial Narrow" w:cs="Arial"/>
          <w:b/>
          <w:sz w:val="20"/>
          <w:szCs w:val="20"/>
          <w:lang w:val="sr-Latn-RS"/>
        </w:rPr>
        <w:t>Rok trajanja upisa i uplate:</w:t>
      </w:r>
      <w:r w:rsidRPr="000E1CE0">
        <w:rPr>
          <w:rFonts w:ascii="Arial Narrow" w:hAnsi="Arial Narrow" w:cs="Arial"/>
          <w:sz w:val="20"/>
          <w:szCs w:val="20"/>
          <w:lang w:val="sr-Latn-RS"/>
        </w:rPr>
        <w:t xml:space="preserve"> Početak upisa i uplate obveznica je </w:t>
      </w:r>
      <w:r w:rsidR="000E1CE0" w:rsidRPr="000E1CE0">
        <w:rPr>
          <w:rFonts w:ascii="Arial Narrow" w:hAnsi="Arial Narrow" w:cs="Arial"/>
          <w:sz w:val="20"/>
          <w:szCs w:val="20"/>
          <w:lang w:val="sr-Latn-RS"/>
        </w:rPr>
        <w:t>2</w:t>
      </w:r>
      <w:r w:rsidR="000115E9">
        <w:rPr>
          <w:rFonts w:ascii="Arial Narrow" w:hAnsi="Arial Narrow" w:cs="Arial"/>
          <w:sz w:val="20"/>
          <w:szCs w:val="20"/>
          <w:lang w:val="sr-Latn-RS"/>
        </w:rPr>
        <w:t>3</w:t>
      </w:r>
      <w:r w:rsidRPr="000E1CE0">
        <w:rPr>
          <w:rFonts w:ascii="Arial Narrow" w:hAnsi="Arial Narrow" w:cs="Arial"/>
          <w:sz w:val="20"/>
          <w:szCs w:val="20"/>
          <w:lang w:val="sr-Latn-RS"/>
        </w:rPr>
        <w:t>.</w:t>
      </w:r>
      <w:r w:rsidR="008C263A" w:rsidRPr="000E1CE0">
        <w:rPr>
          <w:rFonts w:ascii="Arial Narrow" w:hAnsi="Arial Narrow" w:cs="Arial"/>
          <w:sz w:val="20"/>
          <w:szCs w:val="20"/>
          <w:lang w:val="sr-Latn-RS"/>
        </w:rPr>
        <w:t>0</w:t>
      </w:r>
      <w:r w:rsidR="000E1CE0" w:rsidRPr="000E1CE0">
        <w:rPr>
          <w:rFonts w:ascii="Arial Narrow" w:hAnsi="Arial Narrow" w:cs="Arial"/>
          <w:sz w:val="20"/>
          <w:szCs w:val="20"/>
          <w:lang w:val="sr-Latn-RS"/>
        </w:rPr>
        <w:t>3</w:t>
      </w:r>
      <w:r w:rsidR="008C263A" w:rsidRPr="000E1CE0">
        <w:rPr>
          <w:rFonts w:ascii="Arial Narrow" w:hAnsi="Arial Narrow" w:cs="Arial"/>
          <w:sz w:val="20"/>
          <w:szCs w:val="20"/>
          <w:lang w:val="sr-Latn-RS"/>
        </w:rPr>
        <w:t>.202</w:t>
      </w:r>
      <w:r w:rsidR="000E1CE0" w:rsidRPr="000E1CE0">
        <w:rPr>
          <w:rFonts w:ascii="Arial Narrow" w:hAnsi="Arial Narrow" w:cs="Arial"/>
          <w:sz w:val="20"/>
          <w:szCs w:val="20"/>
          <w:lang w:val="sr-Latn-RS"/>
        </w:rPr>
        <w:t>6</w:t>
      </w:r>
      <w:r w:rsidRPr="000E1CE0">
        <w:rPr>
          <w:rFonts w:ascii="Arial Narrow" w:hAnsi="Arial Narrow" w:cs="Arial"/>
          <w:sz w:val="20"/>
          <w:szCs w:val="20"/>
          <w:lang w:val="sr-Latn-RS"/>
        </w:rPr>
        <w:t xml:space="preserve">. godine. Upis i uplata obveznica traju 30 dana, zaključno sa </w:t>
      </w:r>
      <w:r w:rsidR="000E1CE0" w:rsidRPr="000E1CE0">
        <w:rPr>
          <w:rFonts w:ascii="Arial Narrow" w:hAnsi="Arial Narrow" w:cs="Arial"/>
          <w:sz w:val="20"/>
          <w:szCs w:val="20"/>
          <w:lang w:val="sr-Latn-RS"/>
        </w:rPr>
        <w:t>2</w:t>
      </w:r>
      <w:r w:rsidR="000115E9">
        <w:rPr>
          <w:rFonts w:ascii="Arial Narrow" w:hAnsi="Arial Narrow" w:cs="Arial"/>
          <w:sz w:val="20"/>
          <w:szCs w:val="20"/>
          <w:lang w:val="sr-Latn-RS"/>
        </w:rPr>
        <w:t>1</w:t>
      </w:r>
      <w:r w:rsidR="000E1CE0" w:rsidRPr="000E1CE0">
        <w:rPr>
          <w:rFonts w:ascii="Arial Narrow" w:hAnsi="Arial Narrow" w:cs="Arial"/>
          <w:sz w:val="20"/>
          <w:szCs w:val="20"/>
          <w:lang w:val="sr-Latn-RS"/>
        </w:rPr>
        <w:t>.04.2026</w:t>
      </w:r>
      <w:r w:rsidRPr="000E1CE0">
        <w:rPr>
          <w:rFonts w:ascii="Arial Narrow" w:hAnsi="Arial Narrow" w:cs="Arial"/>
          <w:sz w:val="20"/>
          <w:szCs w:val="20"/>
          <w:lang w:val="sr-Latn-RS"/>
        </w:rPr>
        <w:t>. godine</w:t>
      </w:r>
      <w:r w:rsidR="008D6D2D" w:rsidRPr="000E1CE0">
        <w:rPr>
          <w:rFonts w:ascii="Arial Narrow" w:hAnsi="Arial Narrow" w:cs="Arial"/>
          <w:sz w:val="20"/>
          <w:szCs w:val="20"/>
          <w:lang w:val="sr-Latn-RS"/>
        </w:rPr>
        <w:t>.</w:t>
      </w:r>
    </w:p>
    <w:p w14:paraId="13341E22" w14:textId="4D7009E1" w:rsidR="00E93D30" w:rsidRPr="000E1CE0" w:rsidRDefault="0016251B" w:rsidP="00A8552C">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0E1CE0">
        <w:rPr>
          <w:rFonts w:ascii="Arial Narrow" w:hAnsi="Arial Narrow" w:cs="Arial"/>
          <w:b/>
          <w:sz w:val="20"/>
          <w:szCs w:val="20"/>
          <w:lang w:val="sr-Latn-RS"/>
        </w:rPr>
        <w:t>Upis i uplata obveznica:</w:t>
      </w:r>
      <w:r w:rsidRPr="000E1CE0">
        <w:rPr>
          <w:rFonts w:ascii="Arial Narrow" w:hAnsi="Arial Narrow" w:cs="Arial"/>
          <w:sz w:val="20"/>
          <w:szCs w:val="20"/>
          <w:lang w:val="sr-Latn-RS"/>
        </w:rPr>
        <w:t xml:space="preserve"> Upis obveznica će se vršiti na Banjalučkoj berzi, posredstvom ovlašćenih berzanskih posrednika na tržištu hartija od vrijednosti Republike Srpske, u skladu sa radnim vremenom ovlašćenih berzanskih posrednika. Uplate za kupovinu obveznica kupci vrše na račun ovlaštenog berzanskog posrednika na tržištu hartija od vrijednosti Republike Srpske, posredstvom kojeg izdaju nalog za upis obveznica. Po realizaciji kupovnog naloga, ovlašteni berzanski posrednik transferiše iznos novčanih sredstava koji odgovara broju upisanih obveznica pomnoženih sa cijenom naznačenom na nalogu za upis na privremeni namjenski račun za deponovanje uplata po osnovu kupovine obveznica br</w:t>
      </w:r>
      <w:r w:rsidR="00831AA2" w:rsidRPr="000E1CE0">
        <w:rPr>
          <w:rFonts w:ascii="Arial Narrow" w:hAnsi="Arial Narrow" w:cs="Arial"/>
          <w:sz w:val="20"/>
          <w:szCs w:val="20"/>
          <w:lang w:val="sr-Latn-RS"/>
        </w:rPr>
        <w:t xml:space="preserve">oj: </w:t>
      </w:r>
      <w:r w:rsidR="000E1CE0" w:rsidRPr="000E1CE0">
        <w:rPr>
          <w:rStyle w:val="NoSpacingChar"/>
          <w:rFonts w:ascii="Arial Narrow" w:hAnsi="Arial Narrow"/>
          <w:sz w:val="20"/>
          <w:szCs w:val="20"/>
        </w:rPr>
        <w:t>555-09000718001-49</w:t>
      </w:r>
      <w:r w:rsidRPr="000E1CE0">
        <w:rPr>
          <w:rFonts w:ascii="Arial Narrow" w:hAnsi="Arial Narrow" w:cs="Arial"/>
          <w:sz w:val="20"/>
          <w:szCs w:val="20"/>
          <w:lang w:val="sr-Latn-RS"/>
        </w:rPr>
        <w:t>, otvoren kod Nove banke a.d. Banja Luka. Sredstvo plaćanja je novac, konvertibilna marka (KM).</w:t>
      </w:r>
    </w:p>
    <w:p w14:paraId="527D3F2E" w14:textId="6FC32E67" w:rsidR="00E93D30" w:rsidRPr="000E1CE0" w:rsidRDefault="0016251B" w:rsidP="00E93D30">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0E1CE0">
        <w:rPr>
          <w:rFonts w:ascii="Arial Narrow" w:hAnsi="Arial Narrow" w:cs="Arial"/>
          <w:b/>
          <w:sz w:val="20"/>
          <w:szCs w:val="20"/>
          <w:lang w:val="sr-Latn-RS"/>
        </w:rPr>
        <w:t>Jedinstveni prospekt</w:t>
      </w:r>
      <w:r w:rsidRPr="000E1CE0">
        <w:rPr>
          <w:rFonts w:ascii="Arial Narrow" w:hAnsi="Arial Narrow" w:cs="Arial"/>
          <w:sz w:val="20"/>
          <w:szCs w:val="20"/>
          <w:lang w:val="sr-Latn-RS"/>
        </w:rPr>
        <w:t xml:space="preserve"> za javnu ponudu obveznica iz </w:t>
      </w:r>
      <w:r w:rsidR="000E1CE0" w:rsidRPr="000E1CE0">
        <w:rPr>
          <w:rFonts w:ascii="Arial Narrow" w:hAnsi="Arial Narrow" w:cs="Arial"/>
          <w:sz w:val="20"/>
          <w:szCs w:val="20"/>
          <w:lang w:val="sr-Latn-RS"/>
        </w:rPr>
        <w:t>četvrte</w:t>
      </w:r>
      <w:r w:rsidRPr="000E1CE0">
        <w:rPr>
          <w:rFonts w:ascii="Arial Narrow" w:hAnsi="Arial Narrow" w:cs="Arial"/>
          <w:sz w:val="20"/>
          <w:szCs w:val="20"/>
          <w:lang w:val="sr-Latn-RS"/>
        </w:rPr>
        <w:t xml:space="preserve"> emisije i njihovo uvrštenje na </w:t>
      </w:r>
      <w:r w:rsidR="00F856D5" w:rsidRPr="000E1CE0">
        <w:rPr>
          <w:rFonts w:ascii="Arial Narrow" w:hAnsi="Arial Narrow" w:cs="Arial"/>
          <w:sz w:val="20"/>
          <w:szCs w:val="20"/>
          <w:lang w:val="sr-Latn-RS"/>
        </w:rPr>
        <w:t>sl</w:t>
      </w:r>
      <w:r w:rsidR="00E71266" w:rsidRPr="000E1CE0">
        <w:rPr>
          <w:rFonts w:ascii="Arial Narrow" w:hAnsi="Arial Narrow" w:cs="Arial"/>
          <w:sz w:val="20"/>
          <w:szCs w:val="20"/>
          <w:lang w:val="sr-Latn-RS"/>
        </w:rPr>
        <w:t>užbeno</w:t>
      </w:r>
      <w:r w:rsidRPr="000E1CE0">
        <w:rPr>
          <w:rFonts w:ascii="Arial Narrow" w:hAnsi="Arial Narrow" w:cs="Arial"/>
          <w:sz w:val="20"/>
          <w:szCs w:val="20"/>
          <w:lang w:val="sr-Latn-RS"/>
        </w:rPr>
        <w:t xml:space="preserve"> tržište Banjalučke berze besplatno je dostupan u prostorijama Emitenta</w:t>
      </w:r>
      <w:r w:rsidR="00B70DD7" w:rsidRPr="000E1CE0">
        <w:rPr>
          <w:rFonts w:ascii="Arial Narrow" w:hAnsi="Arial Narrow" w:cs="Arial"/>
          <w:sz w:val="20"/>
          <w:szCs w:val="20"/>
          <w:lang w:val="sr-Latn-RS"/>
        </w:rPr>
        <w:t xml:space="preserve"> i A</w:t>
      </w:r>
      <w:r w:rsidRPr="000E1CE0">
        <w:rPr>
          <w:rFonts w:ascii="Arial Narrow" w:hAnsi="Arial Narrow" w:cs="Arial"/>
          <w:sz w:val="20"/>
          <w:szCs w:val="20"/>
          <w:lang w:val="sr-Latn-RS"/>
        </w:rPr>
        <w:t>genta emisije, te na Internet stranic</w:t>
      </w:r>
      <w:r w:rsidR="00257CA8" w:rsidRPr="000E1CE0">
        <w:rPr>
          <w:rFonts w:ascii="Arial Narrow" w:hAnsi="Arial Narrow" w:cs="Arial"/>
          <w:sz w:val="20"/>
          <w:szCs w:val="20"/>
          <w:lang w:val="sr-Latn-RS"/>
        </w:rPr>
        <w:t xml:space="preserve">ama Emitenta </w:t>
      </w:r>
      <w:r w:rsidR="00257CA8" w:rsidRPr="000E1CE0">
        <w:rPr>
          <w:rFonts w:ascii="Arial Narrow" w:hAnsi="Arial Narrow" w:cs="Arial"/>
          <w:color w:val="2F5496" w:themeColor="accent1" w:themeShade="BF"/>
          <w:sz w:val="20"/>
          <w:szCs w:val="20"/>
          <w:lang w:val="sr-Latn-RS"/>
        </w:rPr>
        <w:t>(</w:t>
      </w:r>
      <w:hyperlink r:id="rId5" w:history="1">
        <w:r w:rsidR="000E1CE0" w:rsidRPr="00E97B4E">
          <w:rPr>
            <w:rStyle w:val="Hyperlink"/>
            <w:rFonts w:ascii="Arial Narrow" w:hAnsi="Arial Narrow"/>
            <w:sz w:val="20"/>
            <w:szCs w:val="20"/>
          </w:rPr>
          <w:t>http://www.oc-jahorina.com</w:t>
        </w:r>
      </w:hyperlink>
      <w:r w:rsidR="000E1CE0" w:rsidRPr="000E1CE0">
        <w:t xml:space="preserve"> </w:t>
      </w:r>
      <w:r w:rsidR="00257CA8" w:rsidRPr="000E1CE0">
        <w:rPr>
          <w:rFonts w:ascii="Arial Narrow" w:hAnsi="Arial Narrow" w:cs="Arial"/>
          <w:sz w:val="20"/>
          <w:szCs w:val="20"/>
          <w:lang w:val="sr-Latn-RS"/>
        </w:rPr>
        <w:t>),</w:t>
      </w:r>
      <w:r w:rsidRPr="000E1CE0">
        <w:rPr>
          <w:rFonts w:ascii="Arial Narrow" w:hAnsi="Arial Narrow" w:cs="Arial"/>
          <w:sz w:val="20"/>
          <w:szCs w:val="20"/>
          <w:lang w:val="sr-Latn-RS"/>
        </w:rPr>
        <w:t xml:space="preserve"> Banjalučke berze: </w:t>
      </w:r>
      <w:r w:rsidR="0066119D" w:rsidRPr="000E1CE0">
        <w:rPr>
          <w:rFonts w:ascii="Arial Narrow" w:hAnsi="Arial Narrow" w:cs="Arial"/>
          <w:sz w:val="20"/>
          <w:szCs w:val="20"/>
          <w:lang w:val="sr-Latn-RS"/>
        </w:rPr>
        <w:t>(</w:t>
      </w:r>
      <w:hyperlink r:id="rId6" w:history="1">
        <w:r w:rsidRPr="000E1CE0">
          <w:rPr>
            <w:rStyle w:val="Hyperlink"/>
            <w:rFonts w:ascii="Arial Narrow" w:hAnsi="Arial Narrow" w:cs="Arial"/>
            <w:color w:val="2F5496" w:themeColor="accent1" w:themeShade="BF"/>
            <w:sz w:val="20"/>
            <w:szCs w:val="20"/>
            <w:lang w:val="sr-Latn-RS"/>
          </w:rPr>
          <w:t>www.blberza.com</w:t>
        </w:r>
      </w:hyperlink>
      <w:r w:rsidR="0066119D" w:rsidRPr="000E1CE0">
        <w:rPr>
          <w:rStyle w:val="Hyperlink"/>
          <w:rFonts w:ascii="Arial Narrow" w:hAnsi="Arial Narrow" w:cs="Arial"/>
          <w:color w:val="auto"/>
          <w:sz w:val="20"/>
          <w:szCs w:val="20"/>
          <w:lang w:val="sr-Latn-RS"/>
        </w:rPr>
        <w:t>)</w:t>
      </w:r>
      <w:r w:rsidR="00E71266" w:rsidRPr="000E1CE0">
        <w:rPr>
          <w:rStyle w:val="Hyperlink"/>
          <w:rFonts w:ascii="Arial Narrow" w:hAnsi="Arial Narrow" w:cs="Arial"/>
          <w:color w:val="auto"/>
          <w:sz w:val="20"/>
          <w:szCs w:val="20"/>
          <w:u w:val="none"/>
          <w:lang w:val="sr-Latn-RS"/>
        </w:rPr>
        <w:t xml:space="preserve"> i</w:t>
      </w:r>
      <w:r w:rsidR="00257CA8" w:rsidRPr="000E1CE0">
        <w:rPr>
          <w:rFonts w:ascii="Arial Narrow" w:hAnsi="Arial Narrow" w:cs="Arial"/>
          <w:sz w:val="20"/>
          <w:szCs w:val="20"/>
          <w:lang w:val="sr-Latn-RS"/>
        </w:rPr>
        <w:t xml:space="preserve"> Agenta emisije (</w:t>
      </w:r>
      <w:hyperlink r:id="rId7" w:history="1">
        <w:r w:rsidR="00257CA8" w:rsidRPr="000E1CE0">
          <w:rPr>
            <w:rStyle w:val="Hyperlink"/>
            <w:rFonts w:ascii="Arial Narrow" w:hAnsi="Arial Narrow" w:cs="Arial"/>
            <w:color w:val="2F5496" w:themeColor="accent1" w:themeShade="BF"/>
            <w:sz w:val="20"/>
            <w:szCs w:val="20"/>
            <w:lang w:val="sr-Latn-RS"/>
          </w:rPr>
          <w:t>www.monetbroker.com</w:t>
        </w:r>
      </w:hyperlink>
      <w:r w:rsidR="00E71266" w:rsidRPr="000E1CE0">
        <w:rPr>
          <w:rFonts w:ascii="Arial Narrow" w:hAnsi="Arial Narrow" w:cs="Arial"/>
          <w:sz w:val="20"/>
          <w:szCs w:val="20"/>
          <w:lang w:val="sr-Latn-RS"/>
        </w:rPr>
        <w:t>).</w:t>
      </w:r>
    </w:p>
    <w:p w14:paraId="37DD0338" w14:textId="42EDF607" w:rsidR="00E93D30" w:rsidRPr="000E1CE0" w:rsidRDefault="0016251B" w:rsidP="00E93D30">
      <w:pPr>
        <w:pStyle w:val="NormalWeb"/>
        <w:numPr>
          <w:ilvl w:val="0"/>
          <w:numId w:val="3"/>
        </w:numPr>
        <w:shd w:val="clear" w:color="auto" w:fill="FFFFFF"/>
        <w:spacing w:before="0" w:beforeAutospacing="0" w:after="0" w:afterAutospacing="0"/>
        <w:ind w:left="0" w:hanging="284"/>
        <w:jc w:val="both"/>
        <w:rPr>
          <w:rFonts w:ascii="Arial Narrow" w:hAnsi="Arial Narrow" w:cs="Arial"/>
          <w:sz w:val="20"/>
          <w:szCs w:val="20"/>
          <w:lang w:val="sr-Latn-RS"/>
        </w:rPr>
      </w:pPr>
      <w:r w:rsidRPr="000E1CE0">
        <w:rPr>
          <w:rFonts w:ascii="Arial Narrow" w:hAnsi="Arial Narrow" w:cs="Arial"/>
          <w:b/>
          <w:sz w:val="20"/>
          <w:szCs w:val="20"/>
          <w:lang w:val="sr-Latn-RS"/>
        </w:rPr>
        <w:t>Kriterijum uspješnosti emisije:</w:t>
      </w:r>
      <w:r w:rsidRPr="000E1CE0">
        <w:rPr>
          <w:rFonts w:ascii="Arial Narrow" w:hAnsi="Arial Narrow" w:cs="Arial"/>
          <w:sz w:val="20"/>
          <w:szCs w:val="20"/>
          <w:lang w:val="sr-Latn-RS"/>
        </w:rPr>
        <w:t xml:space="preserve"> Emisija se smatra uspješnom ukoliko, u roku od 30 dana predviđenom za upis i uplatu, bude upisano i uplaćeno minimalno </w:t>
      </w:r>
      <w:r w:rsidR="00420E03" w:rsidRPr="000E1CE0">
        <w:rPr>
          <w:rFonts w:ascii="Arial Narrow" w:hAnsi="Arial Narrow" w:cs="Arial"/>
          <w:sz w:val="20"/>
          <w:szCs w:val="20"/>
          <w:lang w:val="sr-Latn-RS"/>
        </w:rPr>
        <w:t>6</w:t>
      </w:r>
      <w:r w:rsidR="00257CA8" w:rsidRPr="000E1CE0">
        <w:rPr>
          <w:rFonts w:ascii="Arial Narrow" w:hAnsi="Arial Narrow" w:cs="Arial"/>
          <w:sz w:val="20"/>
          <w:szCs w:val="20"/>
          <w:lang w:val="sr-Latn-RS"/>
        </w:rPr>
        <w:t>0</w:t>
      </w:r>
      <w:r w:rsidRPr="000E1CE0">
        <w:rPr>
          <w:rFonts w:ascii="Arial Narrow" w:hAnsi="Arial Narrow" w:cs="Arial"/>
          <w:sz w:val="20"/>
          <w:szCs w:val="20"/>
          <w:lang w:val="sr-Latn-RS"/>
        </w:rPr>
        <w:t>% obveznica ponuđenih Jedinstvenim prospektom.</w:t>
      </w:r>
    </w:p>
    <w:p w14:paraId="03DB8F32" w14:textId="1D1E7BAF" w:rsidR="006D6913" w:rsidRDefault="006D6913" w:rsidP="006D6913">
      <w:pPr>
        <w:pStyle w:val="NormalWeb"/>
        <w:numPr>
          <w:ilvl w:val="0"/>
          <w:numId w:val="3"/>
        </w:numPr>
        <w:shd w:val="clear" w:color="auto" w:fill="FFFFFF"/>
        <w:spacing w:before="0" w:beforeAutospacing="0" w:after="0"/>
        <w:ind w:left="0" w:hanging="284"/>
        <w:jc w:val="both"/>
        <w:rPr>
          <w:rFonts w:ascii="Arial Narrow" w:hAnsi="Arial Narrow" w:cs="Arial"/>
          <w:sz w:val="20"/>
          <w:szCs w:val="20"/>
          <w:lang w:val="sr-Latn-RS"/>
        </w:rPr>
      </w:pPr>
      <w:r w:rsidRPr="006D6913">
        <w:rPr>
          <w:rFonts w:ascii="Arial Narrow" w:hAnsi="Arial Narrow" w:cs="Arial"/>
          <w:b/>
          <w:bCs/>
          <w:sz w:val="20"/>
          <w:szCs w:val="20"/>
          <w:lang w:val="sr-Latn-RS"/>
        </w:rPr>
        <w:t>Ovlašćeno lice Emitenta za sprovođenje emisije</w:t>
      </w:r>
      <w:r w:rsidRPr="006D6913">
        <w:rPr>
          <w:rFonts w:ascii="Arial Narrow" w:hAnsi="Arial Narrow" w:cs="Arial"/>
          <w:sz w:val="20"/>
          <w:szCs w:val="20"/>
          <w:lang w:val="sr-Latn-RS"/>
        </w:rPr>
        <w:t>: Igor Žiljak, v.d. direktora Emitenta</w:t>
      </w:r>
    </w:p>
    <w:p w14:paraId="434996D7" w14:textId="7C848B29" w:rsidR="0016251B" w:rsidRPr="000E1CE0" w:rsidRDefault="0016251B" w:rsidP="006D6913">
      <w:pPr>
        <w:pStyle w:val="NormalWeb"/>
        <w:shd w:val="clear" w:color="auto" w:fill="FFFFFF"/>
        <w:spacing w:before="0" w:beforeAutospacing="0" w:after="0"/>
        <w:ind w:left="-284"/>
        <w:jc w:val="both"/>
        <w:rPr>
          <w:rFonts w:ascii="Arial Narrow" w:hAnsi="Arial Narrow" w:cs="Arial"/>
          <w:sz w:val="20"/>
          <w:szCs w:val="20"/>
          <w:lang w:val="sr-Latn-RS"/>
        </w:rPr>
      </w:pPr>
      <w:r w:rsidRPr="000E1CE0">
        <w:rPr>
          <w:rFonts w:ascii="Arial Narrow" w:hAnsi="Arial Narrow" w:cs="Arial"/>
          <w:sz w:val="20"/>
          <w:szCs w:val="20"/>
          <w:lang w:val="sr-Latn-RS"/>
        </w:rPr>
        <w:t>Više informacija o</w:t>
      </w:r>
      <w:r w:rsidR="00864D12" w:rsidRPr="000E1CE0">
        <w:rPr>
          <w:rFonts w:ascii="Arial Narrow" w:hAnsi="Arial Narrow" w:cs="Arial"/>
          <w:sz w:val="20"/>
          <w:szCs w:val="20"/>
          <w:lang w:val="sr-Latn-RS"/>
        </w:rPr>
        <w:t xml:space="preserve"> </w:t>
      </w:r>
      <w:r w:rsidR="000B042E">
        <w:rPr>
          <w:rFonts w:ascii="Arial Narrow" w:hAnsi="Arial Narrow" w:cs="Arial"/>
          <w:sz w:val="20"/>
          <w:szCs w:val="20"/>
          <w:lang w:val="sr-Latn-RS"/>
        </w:rPr>
        <w:t xml:space="preserve">četvrtoj </w:t>
      </w:r>
      <w:r w:rsidRPr="000E1CE0">
        <w:rPr>
          <w:rFonts w:ascii="Arial Narrow" w:hAnsi="Arial Narrow" w:cs="Arial"/>
          <w:sz w:val="20"/>
          <w:szCs w:val="20"/>
          <w:lang w:val="sr-Latn-RS"/>
        </w:rPr>
        <w:t>emisiji obveznica Emitenta se može dobiti kod agenta emisije „Monet Broker" a.d. Banja Luka, Jovana Dučića 25, 78</w:t>
      </w:r>
      <w:r w:rsidR="00B70DD7" w:rsidRPr="000E1CE0">
        <w:rPr>
          <w:rFonts w:ascii="Arial Narrow" w:hAnsi="Arial Narrow" w:cs="Arial"/>
          <w:sz w:val="20"/>
          <w:szCs w:val="20"/>
          <w:lang w:val="sr-Latn-RS"/>
        </w:rPr>
        <w:t xml:space="preserve"> </w:t>
      </w:r>
      <w:r w:rsidRPr="000E1CE0">
        <w:rPr>
          <w:rFonts w:ascii="Arial Narrow" w:hAnsi="Arial Narrow" w:cs="Arial"/>
          <w:sz w:val="20"/>
          <w:szCs w:val="20"/>
          <w:lang w:val="sr-Latn-RS"/>
        </w:rPr>
        <w:t>000 Banja Luka, ili na telefon 051/345-600.</w:t>
      </w:r>
    </w:p>
    <w:p w14:paraId="10AC53D8" w14:textId="77777777" w:rsidR="001366C3" w:rsidRPr="000E1CE0" w:rsidRDefault="0016251B" w:rsidP="0016251B">
      <w:pPr>
        <w:pStyle w:val="NormalWeb"/>
        <w:shd w:val="clear" w:color="auto" w:fill="FFFFFF"/>
        <w:spacing w:before="0" w:beforeAutospacing="0" w:after="0" w:afterAutospacing="0" w:line="276" w:lineRule="auto"/>
        <w:jc w:val="right"/>
        <w:rPr>
          <w:rFonts w:ascii="Arial Narrow" w:hAnsi="Arial Narrow" w:cs="Arial"/>
          <w:bCs/>
          <w:sz w:val="20"/>
          <w:szCs w:val="20"/>
          <w:lang w:val="sr-Latn-RS"/>
        </w:rPr>
      </w:pPr>
      <w:r w:rsidRPr="007B6405">
        <w:rPr>
          <w:rFonts w:ascii="Arial Narrow" w:hAnsi="Arial Narrow" w:cs="Arial"/>
          <w:sz w:val="20"/>
          <w:szCs w:val="20"/>
          <w:highlight w:val="yellow"/>
          <w:lang w:val="sr-Latn-RS"/>
        </w:rPr>
        <w:br/>
      </w:r>
    </w:p>
    <w:p w14:paraId="22BF4F01" w14:textId="132BA171" w:rsidR="0016251B" w:rsidRPr="000E1CE0" w:rsidRDefault="000115E9" w:rsidP="0016251B">
      <w:pPr>
        <w:pStyle w:val="NormalWeb"/>
        <w:shd w:val="clear" w:color="auto" w:fill="FFFFFF"/>
        <w:spacing w:before="0" w:beforeAutospacing="0" w:after="0" w:afterAutospacing="0" w:line="276" w:lineRule="auto"/>
        <w:jc w:val="right"/>
        <w:rPr>
          <w:rFonts w:ascii="Arial Narrow" w:hAnsi="Arial Narrow" w:cs="Arial"/>
          <w:bCs/>
          <w:sz w:val="20"/>
          <w:szCs w:val="20"/>
          <w:lang w:val="sr-Latn-RS"/>
        </w:rPr>
      </w:pPr>
      <w:r w:rsidRPr="000115E9">
        <w:rPr>
          <w:rFonts w:ascii="Arial Narrow" w:hAnsi="Arial Narrow" w:cs="Arial"/>
          <w:sz w:val="20"/>
          <w:szCs w:val="20"/>
          <w:lang w:val="sr-Latn-RS"/>
        </w:rPr>
        <w:t>Akcionarsko društvo Olimpijski centar "Jahorina" Pale</w:t>
      </w:r>
      <w:r w:rsidR="00257CA8" w:rsidRPr="000E1CE0">
        <w:rPr>
          <w:rFonts w:ascii="Arial Narrow" w:hAnsi="Arial Narrow" w:cs="Arial"/>
          <w:bCs/>
          <w:sz w:val="20"/>
          <w:szCs w:val="20"/>
          <w:lang w:val="sr-Latn-RS"/>
        </w:rPr>
        <w:t>,</w:t>
      </w:r>
    </w:p>
    <w:p w14:paraId="792C9D34" w14:textId="280058C9" w:rsidR="0016251B" w:rsidRPr="00FE4933" w:rsidRDefault="0016251B" w:rsidP="0016251B">
      <w:pPr>
        <w:pStyle w:val="NormalWeb"/>
        <w:shd w:val="clear" w:color="auto" w:fill="FFFFFF"/>
        <w:spacing w:before="0" w:beforeAutospacing="0" w:after="0" w:afterAutospacing="0" w:line="276" w:lineRule="auto"/>
        <w:jc w:val="right"/>
        <w:rPr>
          <w:rFonts w:ascii="Arial Narrow" w:hAnsi="Arial Narrow" w:cs="Arial"/>
          <w:b/>
          <w:sz w:val="20"/>
          <w:szCs w:val="20"/>
          <w:lang w:val="sr-Latn-RS"/>
        </w:rPr>
      </w:pPr>
      <w:r w:rsidRPr="000E1CE0">
        <w:rPr>
          <w:rFonts w:ascii="Arial Narrow" w:hAnsi="Arial Narrow" w:cs="Arial"/>
          <w:sz w:val="20"/>
          <w:szCs w:val="20"/>
          <w:lang w:val="sr-Latn-RS"/>
        </w:rPr>
        <w:t>zastupan po „Monet Broker" a.d. Banja Luka.</w:t>
      </w:r>
    </w:p>
    <w:p w14:paraId="6136A524" w14:textId="05B7AEFA" w:rsidR="00E56B48" w:rsidRPr="00831AA2" w:rsidRDefault="00E56B48">
      <w:pPr>
        <w:rPr>
          <w:rFonts w:ascii="Arial" w:hAnsi="Arial" w:cs="Arial"/>
          <w:sz w:val="20"/>
          <w:szCs w:val="20"/>
        </w:rPr>
      </w:pPr>
    </w:p>
    <w:sectPr w:rsidR="00E56B48" w:rsidRPr="00831AA2" w:rsidSect="001366C3">
      <w:pgSz w:w="11906" w:h="16838" w:code="9"/>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541"/>
    <w:multiLevelType w:val="hybridMultilevel"/>
    <w:tmpl w:val="CA8CF506"/>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A01D7"/>
    <w:multiLevelType w:val="hybridMultilevel"/>
    <w:tmpl w:val="C5865A0A"/>
    <w:lvl w:ilvl="0" w:tplc="C2EC8DBA">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FC577E"/>
    <w:multiLevelType w:val="hybridMultilevel"/>
    <w:tmpl w:val="E58E3380"/>
    <w:lvl w:ilvl="0" w:tplc="13FAB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E30C2E"/>
    <w:multiLevelType w:val="hybridMultilevel"/>
    <w:tmpl w:val="F348A97E"/>
    <w:lvl w:ilvl="0" w:tplc="241A0001">
      <w:start w:val="1"/>
      <w:numFmt w:val="bullet"/>
      <w:lvlText w:val=""/>
      <w:lvlJc w:val="left"/>
      <w:pPr>
        <w:ind w:left="703" w:hanging="360"/>
      </w:pPr>
      <w:rPr>
        <w:rFonts w:ascii="Symbol" w:hAnsi="Symbol" w:hint="default"/>
      </w:rPr>
    </w:lvl>
    <w:lvl w:ilvl="1" w:tplc="241A0003" w:tentative="1">
      <w:start w:val="1"/>
      <w:numFmt w:val="bullet"/>
      <w:lvlText w:val="o"/>
      <w:lvlJc w:val="left"/>
      <w:pPr>
        <w:ind w:left="1423" w:hanging="360"/>
      </w:pPr>
      <w:rPr>
        <w:rFonts w:ascii="Courier New" w:hAnsi="Courier New" w:cs="Courier New" w:hint="default"/>
      </w:rPr>
    </w:lvl>
    <w:lvl w:ilvl="2" w:tplc="241A0005" w:tentative="1">
      <w:start w:val="1"/>
      <w:numFmt w:val="bullet"/>
      <w:lvlText w:val=""/>
      <w:lvlJc w:val="left"/>
      <w:pPr>
        <w:ind w:left="2143" w:hanging="360"/>
      </w:pPr>
      <w:rPr>
        <w:rFonts w:ascii="Wingdings" w:hAnsi="Wingdings" w:hint="default"/>
      </w:rPr>
    </w:lvl>
    <w:lvl w:ilvl="3" w:tplc="241A0001" w:tentative="1">
      <w:start w:val="1"/>
      <w:numFmt w:val="bullet"/>
      <w:lvlText w:val=""/>
      <w:lvlJc w:val="left"/>
      <w:pPr>
        <w:ind w:left="2863" w:hanging="360"/>
      </w:pPr>
      <w:rPr>
        <w:rFonts w:ascii="Symbol" w:hAnsi="Symbol" w:hint="default"/>
      </w:rPr>
    </w:lvl>
    <w:lvl w:ilvl="4" w:tplc="241A0003" w:tentative="1">
      <w:start w:val="1"/>
      <w:numFmt w:val="bullet"/>
      <w:lvlText w:val="o"/>
      <w:lvlJc w:val="left"/>
      <w:pPr>
        <w:ind w:left="3583" w:hanging="360"/>
      </w:pPr>
      <w:rPr>
        <w:rFonts w:ascii="Courier New" w:hAnsi="Courier New" w:cs="Courier New" w:hint="default"/>
      </w:rPr>
    </w:lvl>
    <w:lvl w:ilvl="5" w:tplc="241A0005" w:tentative="1">
      <w:start w:val="1"/>
      <w:numFmt w:val="bullet"/>
      <w:lvlText w:val=""/>
      <w:lvlJc w:val="left"/>
      <w:pPr>
        <w:ind w:left="4303" w:hanging="360"/>
      </w:pPr>
      <w:rPr>
        <w:rFonts w:ascii="Wingdings" w:hAnsi="Wingdings" w:hint="default"/>
      </w:rPr>
    </w:lvl>
    <w:lvl w:ilvl="6" w:tplc="241A0001" w:tentative="1">
      <w:start w:val="1"/>
      <w:numFmt w:val="bullet"/>
      <w:lvlText w:val=""/>
      <w:lvlJc w:val="left"/>
      <w:pPr>
        <w:ind w:left="5023" w:hanging="360"/>
      </w:pPr>
      <w:rPr>
        <w:rFonts w:ascii="Symbol" w:hAnsi="Symbol" w:hint="default"/>
      </w:rPr>
    </w:lvl>
    <w:lvl w:ilvl="7" w:tplc="241A0003" w:tentative="1">
      <w:start w:val="1"/>
      <w:numFmt w:val="bullet"/>
      <w:lvlText w:val="o"/>
      <w:lvlJc w:val="left"/>
      <w:pPr>
        <w:ind w:left="5743" w:hanging="360"/>
      </w:pPr>
      <w:rPr>
        <w:rFonts w:ascii="Courier New" w:hAnsi="Courier New" w:cs="Courier New" w:hint="default"/>
      </w:rPr>
    </w:lvl>
    <w:lvl w:ilvl="8" w:tplc="241A0005" w:tentative="1">
      <w:start w:val="1"/>
      <w:numFmt w:val="bullet"/>
      <w:lvlText w:val=""/>
      <w:lvlJc w:val="left"/>
      <w:pPr>
        <w:ind w:left="6463" w:hanging="360"/>
      </w:pPr>
      <w:rPr>
        <w:rFonts w:ascii="Wingdings" w:hAnsi="Wingdings" w:hint="default"/>
      </w:rPr>
    </w:lvl>
  </w:abstractNum>
  <w:abstractNum w:abstractNumId="4" w15:restartNumberingAfterBreak="0">
    <w:nsid w:val="32D148E6"/>
    <w:multiLevelType w:val="hybridMultilevel"/>
    <w:tmpl w:val="B91E3F8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35E72296"/>
    <w:multiLevelType w:val="hybridMultilevel"/>
    <w:tmpl w:val="36E675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427A02E1"/>
    <w:multiLevelType w:val="hybridMultilevel"/>
    <w:tmpl w:val="C6E4AC4A"/>
    <w:lvl w:ilvl="0" w:tplc="66AEB7F0">
      <w:start w:val="1"/>
      <w:numFmt w:val="decimal"/>
      <w:lvlText w:val="%1."/>
      <w:lvlJc w:val="left"/>
      <w:pPr>
        <w:ind w:left="1506" w:hanging="360"/>
      </w:pPr>
      <w:rPr>
        <w:rFonts w:hint="default"/>
        <w:b/>
      </w:rPr>
    </w:lvl>
    <w:lvl w:ilvl="1" w:tplc="241A0019" w:tentative="1">
      <w:start w:val="1"/>
      <w:numFmt w:val="lowerLetter"/>
      <w:lvlText w:val="%2."/>
      <w:lvlJc w:val="left"/>
      <w:pPr>
        <w:ind w:left="1866" w:hanging="360"/>
      </w:pPr>
    </w:lvl>
    <w:lvl w:ilvl="2" w:tplc="241A001B" w:tentative="1">
      <w:start w:val="1"/>
      <w:numFmt w:val="lowerRoman"/>
      <w:lvlText w:val="%3."/>
      <w:lvlJc w:val="right"/>
      <w:pPr>
        <w:ind w:left="2586" w:hanging="180"/>
      </w:pPr>
    </w:lvl>
    <w:lvl w:ilvl="3" w:tplc="241A000F" w:tentative="1">
      <w:start w:val="1"/>
      <w:numFmt w:val="decimal"/>
      <w:lvlText w:val="%4."/>
      <w:lvlJc w:val="left"/>
      <w:pPr>
        <w:ind w:left="3306" w:hanging="360"/>
      </w:pPr>
    </w:lvl>
    <w:lvl w:ilvl="4" w:tplc="241A0019" w:tentative="1">
      <w:start w:val="1"/>
      <w:numFmt w:val="lowerLetter"/>
      <w:lvlText w:val="%5."/>
      <w:lvlJc w:val="left"/>
      <w:pPr>
        <w:ind w:left="4026" w:hanging="360"/>
      </w:pPr>
    </w:lvl>
    <w:lvl w:ilvl="5" w:tplc="241A001B" w:tentative="1">
      <w:start w:val="1"/>
      <w:numFmt w:val="lowerRoman"/>
      <w:lvlText w:val="%6."/>
      <w:lvlJc w:val="right"/>
      <w:pPr>
        <w:ind w:left="4746" w:hanging="180"/>
      </w:pPr>
    </w:lvl>
    <w:lvl w:ilvl="6" w:tplc="241A000F" w:tentative="1">
      <w:start w:val="1"/>
      <w:numFmt w:val="decimal"/>
      <w:lvlText w:val="%7."/>
      <w:lvlJc w:val="left"/>
      <w:pPr>
        <w:ind w:left="5466" w:hanging="360"/>
      </w:pPr>
    </w:lvl>
    <w:lvl w:ilvl="7" w:tplc="241A0019" w:tentative="1">
      <w:start w:val="1"/>
      <w:numFmt w:val="lowerLetter"/>
      <w:lvlText w:val="%8."/>
      <w:lvlJc w:val="left"/>
      <w:pPr>
        <w:ind w:left="6186" w:hanging="360"/>
      </w:pPr>
    </w:lvl>
    <w:lvl w:ilvl="8" w:tplc="241A001B" w:tentative="1">
      <w:start w:val="1"/>
      <w:numFmt w:val="lowerRoman"/>
      <w:lvlText w:val="%9."/>
      <w:lvlJc w:val="right"/>
      <w:pPr>
        <w:ind w:left="6906" w:hanging="180"/>
      </w:pPr>
    </w:lvl>
  </w:abstractNum>
  <w:abstractNum w:abstractNumId="7" w15:restartNumberingAfterBreak="0">
    <w:nsid w:val="6C2C1BB9"/>
    <w:multiLevelType w:val="hybridMultilevel"/>
    <w:tmpl w:val="235CE980"/>
    <w:lvl w:ilvl="0" w:tplc="941EC5E4">
      <w:start w:val="1"/>
      <w:numFmt w:val="bullet"/>
      <w:lvlText w:val=""/>
      <w:lvlJc w:val="left"/>
      <w:pPr>
        <w:tabs>
          <w:tab w:val="num" w:pos="720"/>
        </w:tabs>
        <w:ind w:left="720" w:hanging="360"/>
      </w:pPr>
      <w:rPr>
        <w:rFonts w:ascii="Symbol" w:hAnsi="Symbol" w:hint="default"/>
        <w:lang w:val="sr-Cyrl-CS"/>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16cid:durableId="842622313">
    <w:abstractNumId w:val="4"/>
  </w:num>
  <w:num w:numId="2" w16cid:durableId="612591871">
    <w:abstractNumId w:val="5"/>
  </w:num>
  <w:num w:numId="3" w16cid:durableId="2105178727">
    <w:abstractNumId w:val="3"/>
  </w:num>
  <w:num w:numId="4" w16cid:durableId="1938899510">
    <w:abstractNumId w:val="0"/>
  </w:num>
  <w:num w:numId="5" w16cid:durableId="2126726081">
    <w:abstractNumId w:val="6"/>
  </w:num>
  <w:num w:numId="6" w16cid:durableId="762577568">
    <w:abstractNumId w:val="1"/>
  </w:num>
  <w:num w:numId="7" w16cid:durableId="1389307097">
    <w:abstractNumId w:val="7"/>
  </w:num>
  <w:num w:numId="8" w16cid:durableId="1772428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51B"/>
    <w:rsid w:val="00001637"/>
    <w:rsid w:val="000115E9"/>
    <w:rsid w:val="000333A5"/>
    <w:rsid w:val="000872BC"/>
    <w:rsid w:val="00097D87"/>
    <w:rsid w:val="000B042E"/>
    <w:rsid w:val="000E1CE0"/>
    <w:rsid w:val="00112845"/>
    <w:rsid w:val="00122C94"/>
    <w:rsid w:val="001366C3"/>
    <w:rsid w:val="001405E1"/>
    <w:rsid w:val="0016251B"/>
    <w:rsid w:val="00186ADE"/>
    <w:rsid w:val="00194A7B"/>
    <w:rsid w:val="00255331"/>
    <w:rsid w:val="00257CA8"/>
    <w:rsid w:val="002B4A9D"/>
    <w:rsid w:val="002E2616"/>
    <w:rsid w:val="0033247D"/>
    <w:rsid w:val="00341DE2"/>
    <w:rsid w:val="00397F9D"/>
    <w:rsid w:val="00420E03"/>
    <w:rsid w:val="0049471B"/>
    <w:rsid w:val="005619F6"/>
    <w:rsid w:val="005B115D"/>
    <w:rsid w:val="005C1792"/>
    <w:rsid w:val="005F03CE"/>
    <w:rsid w:val="00603D1C"/>
    <w:rsid w:val="00607CCF"/>
    <w:rsid w:val="006431CE"/>
    <w:rsid w:val="00655639"/>
    <w:rsid w:val="0066119D"/>
    <w:rsid w:val="006D6913"/>
    <w:rsid w:val="0072443D"/>
    <w:rsid w:val="00744052"/>
    <w:rsid w:val="007713C2"/>
    <w:rsid w:val="0078398B"/>
    <w:rsid w:val="007A3BB3"/>
    <w:rsid w:val="007B3FC7"/>
    <w:rsid w:val="007B6405"/>
    <w:rsid w:val="007B731D"/>
    <w:rsid w:val="007F0318"/>
    <w:rsid w:val="00831AA2"/>
    <w:rsid w:val="00864D12"/>
    <w:rsid w:val="00890BCE"/>
    <w:rsid w:val="00893696"/>
    <w:rsid w:val="008C263A"/>
    <w:rsid w:val="008D6D2D"/>
    <w:rsid w:val="00962009"/>
    <w:rsid w:val="009C0417"/>
    <w:rsid w:val="00A8552C"/>
    <w:rsid w:val="00B70DD7"/>
    <w:rsid w:val="00BD4199"/>
    <w:rsid w:val="00C208FF"/>
    <w:rsid w:val="00C617E8"/>
    <w:rsid w:val="00C74357"/>
    <w:rsid w:val="00D868DF"/>
    <w:rsid w:val="00DB1317"/>
    <w:rsid w:val="00DE2042"/>
    <w:rsid w:val="00E56B48"/>
    <w:rsid w:val="00E629F5"/>
    <w:rsid w:val="00E71266"/>
    <w:rsid w:val="00E93D30"/>
    <w:rsid w:val="00F537C6"/>
    <w:rsid w:val="00F856D5"/>
    <w:rsid w:val="00FE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7647"/>
  <w15:chartTrackingRefBased/>
  <w15:docId w15:val="{21220BCE-F6CA-4471-B81A-291AEB98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5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251B"/>
    <w:rPr>
      <w:b/>
      <w:bCs/>
    </w:rPr>
  </w:style>
  <w:style w:type="character" w:styleId="Hyperlink">
    <w:name w:val="Hyperlink"/>
    <w:basedOn w:val="DefaultParagraphFont"/>
    <w:uiPriority w:val="99"/>
    <w:unhideWhenUsed/>
    <w:rsid w:val="0016251B"/>
    <w:rPr>
      <w:color w:val="0563C1" w:themeColor="hyperlink"/>
      <w:u w:val="single"/>
    </w:rPr>
  </w:style>
  <w:style w:type="paragraph" w:styleId="NoSpacing">
    <w:name w:val="No Spacing"/>
    <w:link w:val="NoSpacingChar"/>
    <w:uiPriority w:val="1"/>
    <w:qFormat/>
    <w:rsid w:val="0016251B"/>
    <w:pPr>
      <w:spacing w:after="0" w:line="240" w:lineRule="auto"/>
    </w:pPr>
  </w:style>
  <w:style w:type="character" w:customStyle="1" w:styleId="NoSpacingChar">
    <w:name w:val="No Spacing Char"/>
    <w:basedOn w:val="DefaultParagraphFont"/>
    <w:link w:val="NoSpacing"/>
    <w:uiPriority w:val="1"/>
    <w:rsid w:val="0016251B"/>
  </w:style>
  <w:style w:type="paragraph" w:styleId="ListParagraph">
    <w:name w:val="List Paragraph"/>
    <w:basedOn w:val="Normal"/>
    <w:uiPriority w:val="34"/>
    <w:qFormat/>
    <w:rsid w:val="0016251B"/>
    <w:pPr>
      <w:ind w:left="720"/>
      <w:contextualSpacing/>
    </w:pPr>
  </w:style>
  <w:style w:type="character" w:customStyle="1" w:styleId="UnresolvedMention1">
    <w:name w:val="Unresolved Mention1"/>
    <w:basedOn w:val="DefaultParagraphFont"/>
    <w:uiPriority w:val="99"/>
    <w:semiHidden/>
    <w:unhideWhenUsed/>
    <w:rsid w:val="00257CA8"/>
    <w:rPr>
      <w:color w:val="605E5C"/>
      <w:shd w:val="clear" w:color="auto" w:fill="E1DFDD"/>
    </w:rPr>
  </w:style>
  <w:style w:type="table" w:customStyle="1" w:styleId="PlainTable21">
    <w:name w:val="Plain Table 21"/>
    <w:basedOn w:val="TableNormal"/>
    <w:uiPriority w:val="42"/>
    <w:rsid w:val="00C617E8"/>
    <w:pPr>
      <w:spacing w:after="0" w:line="240" w:lineRule="auto"/>
    </w:pPr>
    <w:rPr>
      <w:lang w:val="bs-Latn-B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56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9F6"/>
    <w:rPr>
      <w:rFonts w:ascii="Segoe UI" w:hAnsi="Segoe UI" w:cs="Segoe UI"/>
      <w:sz w:val="18"/>
      <w:szCs w:val="18"/>
    </w:rPr>
  </w:style>
  <w:style w:type="paragraph" w:styleId="BodyText">
    <w:name w:val="Body Text"/>
    <w:basedOn w:val="Normal"/>
    <w:link w:val="BodyTextChar"/>
    <w:uiPriority w:val="99"/>
    <w:unhideWhenUsed/>
    <w:rsid w:val="008C263A"/>
    <w:pPr>
      <w:spacing w:after="120"/>
    </w:pPr>
  </w:style>
  <w:style w:type="character" w:customStyle="1" w:styleId="BodyTextChar">
    <w:name w:val="Body Text Char"/>
    <w:basedOn w:val="DefaultParagraphFont"/>
    <w:link w:val="BodyText"/>
    <w:uiPriority w:val="99"/>
    <w:rsid w:val="008C263A"/>
  </w:style>
  <w:style w:type="table" w:customStyle="1" w:styleId="PlainTable22">
    <w:name w:val="Plain Table 22"/>
    <w:basedOn w:val="TableNormal"/>
    <w:next w:val="PlainTable2"/>
    <w:uiPriority w:val="42"/>
    <w:rsid w:val="008C263A"/>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8C26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E1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4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etbrok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berza.com" TargetMode="External"/><Relationship Id="rId5" Type="http://schemas.openxmlformats.org/officeDocument/2006/relationships/hyperlink" Target="http://www.oc-jahorin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Bojić</dc:creator>
  <cp:keywords/>
  <dc:description/>
  <cp:lastModifiedBy>admin</cp:lastModifiedBy>
  <cp:revision>7</cp:revision>
  <cp:lastPrinted>2024-07-18T07:40:00Z</cp:lastPrinted>
  <dcterms:created xsi:type="dcterms:W3CDTF">2026-03-13T08:35:00Z</dcterms:created>
  <dcterms:modified xsi:type="dcterms:W3CDTF">2026-03-13T10:37:00Z</dcterms:modified>
</cp:coreProperties>
</file>